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35516" w14:textId="77777777" w:rsidR="003A5F9A" w:rsidRDefault="003A5F9A" w:rsidP="003A5F9A">
      <w:pPr>
        <w:tabs>
          <w:tab w:val="right" w:leader="dot" w:pos="9072"/>
        </w:tabs>
        <w:ind w:left="5529"/>
        <w:rPr>
          <w:rFonts w:cs="Times New Roman"/>
          <w:sz w:val="24"/>
        </w:rPr>
      </w:pPr>
      <w:r>
        <w:rPr>
          <w:rFonts w:cs="Times New Roman"/>
          <w:sz w:val="24"/>
        </w:rPr>
        <w:t>Urząd Dozoru Technicznego</w:t>
      </w:r>
      <w:r>
        <w:rPr>
          <w:rFonts w:cs="Times New Roman"/>
          <w:sz w:val="24"/>
        </w:rPr>
        <w:br/>
        <w:t xml:space="preserve">Oddział / Biuro w </w:t>
      </w:r>
      <w:r>
        <w:rPr>
          <w:rFonts w:cs="Times New Roman"/>
          <w:sz w:val="24"/>
        </w:rPr>
        <w:tab/>
      </w:r>
    </w:p>
    <w:p w14:paraId="6B3BD027" w14:textId="2A9BC836" w:rsidR="00230915" w:rsidRPr="00FD7CD7" w:rsidRDefault="00CC12BA">
      <w:pPr>
        <w:pStyle w:val="Nagwek1"/>
      </w:pPr>
      <w:r w:rsidRPr="00FD7CD7">
        <w:t xml:space="preserve">Wniosek o przeprowadzenie badania </w:t>
      </w:r>
      <w:r w:rsidR="004559ED" w:rsidRPr="00FD7CD7">
        <w:t>eksploatacyjnego</w:t>
      </w:r>
    </w:p>
    <w:p w14:paraId="70AD6392" w14:textId="46E9617B" w:rsidR="00E94B7F" w:rsidRPr="00FD7CD7" w:rsidRDefault="00E94B7F" w:rsidP="00FD7CD7">
      <w:pPr>
        <w:spacing w:line="276" w:lineRule="auto"/>
        <w:jc w:val="both"/>
        <w:rPr>
          <w:rFonts w:cs="Times New Roman"/>
          <w:sz w:val="24"/>
          <w:szCs w:val="20"/>
        </w:rPr>
      </w:pPr>
      <w:r w:rsidRPr="00FD7CD7">
        <w:rPr>
          <w:rFonts w:cs="Times New Roman"/>
          <w:sz w:val="24"/>
          <w:szCs w:val="20"/>
        </w:rPr>
        <w:t>Na podstawie art. 16 ust. 3 ustawy z dnia 11 stycznia 2018 r. o elektromobilności i paliwach alternatywnych</w:t>
      </w:r>
      <w:r w:rsidR="00662F21">
        <w:rPr>
          <w:rFonts w:cs="Times New Roman"/>
          <w:sz w:val="24"/>
          <w:szCs w:val="20"/>
        </w:rPr>
        <w:t xml:space="preserve"> </w:t>
      </w:r>
      <w:r w:rsidRPr="00FD7CD7">
        <w:rPr>
          <w:rFonts w:cs="Times New Roman"/>
          <w:sz w:val="24"/>
          <w:szCs w:val="20"/>
        </w:rPr>
        <w:t>(Dz. U. poz. 317</w:t>
      </w:r>
      <w:r w:rsidR="004312EF" w:rsidRPr="00FD7CD7">
        <w:rPr>
          <w:rFonts w:cs="Times New Roman"/>
          <w:sz w:val="24"/>
          <w:szCs w:val="20"/>
        </w:rPr>
        <w:t xml:space="preserve"> </w:t>
      </w:r>
      <w:r w:rsidRPr="00FD7CD7">
        <w:rPr>
          <w:rFonts w:cs="Times New Roman"/>
          <w:sz w:val="24"/>
          <w:szCs w:val="20"/>
        </w:rPr>
        <w:t>z późn. zm.)</w:t>
      </w:r>
      <w:r w:rsidR="00127E64" w:rsidRPr="00FD7CD7">
        <w:rPr>
          <w:rFonts w:cs="Times New Roman"/>
          <w:sz w:val="24"/>
          <w:szCs w:val="20"/>
        </w:rPr>
        <w:t xml:space="preserve">, zwanej dalej </w:t>
      </w:r>
      <w:r w:rsidR="00757903" w:rsidRPr="00FD7CD7">
        <w:rPr>
          <w:rFonts w:cs="Times New Roman"/>
          <w:sz w:val="24"/>
          <w:szCs w:val="20"/>
        </w:rPr>
        <w:t>„</w:t>
      </w:r>
      <w:r w:rsidR="00127E64" w:rsidRPr="00FD7CD7">
        <w:rPr>
          <w:rFonts w:cs="Times New Roman"/>
          <w:sz w:val="24"/>
          <w:szCs w:val="20"/>
        </w:rPr>
        <w:t>ustawą</w:t>
      </w:r>
      <w:r w:rsidR="00757903" w:rsidRPr="00FD7CD7">
        <w:rPr>
          <w:rFonts w:cs="Times New Roman"/>
          <w:sz w:val="24"/>
          <w:szCs w:val="20"/>
        </w:rPr>
        <w:t>”</w:t>
      </w:r>
      <w:r w:rsidR="00127E64" w:rsidRPr="00FD7CD7">
        <w:rPr>
          <w:rFonts w:cs="Times New Roman"/>
          <w:sz w:val="24"/>
          <w:szCs w:val="20"/>
        </w:rPr>
        <w:t>, wnoszę</w:t>
      </w:r>
      <w:r w:rsidR="00DB5583" w:rsidRPr="00FD7CD7">
        <w:rPr>
          <w:rFonts w:cs="Times New Roman"/>
          <w:sz w:val="24"/>
          <w:szCs w:val="20"/>
        </w:rPr>
        <w:t xml:space="preserve"> </w:t>
      </w:r>
      <w:r w:rsidR="00127E64" w:rsidRPr="00FD7CD7">
        <w:rPr>
          <w:rFonts w:cs="Times New Roman"/>
          <w:sz w:val="24"/>
          <w:szCs w:val="20"/>
        </w:rPr>
        <w:t>o przeprowadzenie badania technicznego</w:t>
      </w:r>
      <w:r w:rsidR="00801699" w:rsidRPr="00FD7CD7">
        <w:rPr>
          <w:rFonts w:cs="Times New Roman"/>
          <w:sz w:val="24"/>
          <w:szCs w:val="20"/>
        </w:rPr>
        <w:t xml:space="preserve"> </w:t>
      </w:r>
      <w:r w:rsidR="00801699" w:rsidRPr="00FD7CD7">
        <w:rPr>
          <w:rFonts w:cs="TimesNewRoman"/>
          <w:sz w:val="24"/>
          <w:szCs w:val="20"/>
        </w:rPr>
        <w:t>(</w:t>
      </w:r>
      <w:r w:rsidR="00801699" w:rsidRPr="00FD7CD7">
        <w:rPr>
          <w:rFonts w:cs="Times New Roman"/>
          <w:sz w:val="24"/>
          <w:szCs w:val="20"/>
        </w:rPr>
        <w:t>odpowiednio zaznaczyć znakiem</w:t>
      </w:r>
      <w:r w:rsidR="00801699" w:rsidRPr="00FD7CD7">
        <w:rPr>
          <w:rFonts w:cs="TimesNewRoman"/>
          <w:sz w:val="24"/>
          <w:szCs w:val="20"/>
        </w:rPr>
        <w:t xml:space="preserve"> </w:t>
      </w:r>
      <w:r w:rsidR="00801699" w:rsidRPr="00FD7CD7">
        <w:rPr>
          <w:rFonts w:cs="TimesNewRoman,Bold"/>
          <w:b/>
          <w:bCs/>
          <w:sz w:val="24"/>
          <w:szCs w:val="20"/>
        </w:rPr>
        <w:t>X</w:t>
      </w:r>
      <w:r w:rsidR="00801699" w:rsidRPr="00FD7CD7">
        <w:rPr>
          <w:rFonts w:cs="TimesNewRoman"/>
          <w:sz w:val="24"/>
          <w:szCs w:val="20"/>
        </w:rPr>
        <w:t>)</w:t>
      </w:r>
      <w:r w:rsidR="00127E64" w:rsidRPr="00FD7CD7">
        <w:rPr>
          <w:rFonts w:cs="Times New Roman"/>
          <w:sz w:val="24"/>
          <w:szCs w:val="20"/>
        </w:rPr>
        <w:t>:</w:t>
      </w:r>
    </w:p>
    <w:bookmarkStart w:id="0" w:name="_Hlk202442286"/>
    <w:p w14:paraId="53738C80" w14:textId="024D78B7" w:rsidR="00662F21" w:rsidRDefault="00FD7CD7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stacji ładowania "/>
          <w:tag w:val="stacji ładowania "/>
          <w:id w:val="14707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62F21">
        <w:rPr>
          <w:rFonts w:cstheme="minorHAnsi"/>
          <w:sz w:val="24"/>
          <w:szCs w:val="24"/>
        </w:rPr>
        <w:t xml:space="preserve"> stacji ładowania [1]</w:t>
      </w:r>
      <w:r w:rsidR="00662F21">
        <w:rPr>
          <w:rFonts w:cstheme="minorHAnsi"/>
          <w:sz w:val="24"/>
          <w:szCs w:val="24"/>
          <w:vertAlign w:val="superscript"/>
        </w:rPr>
        <w:br/>
      </w:r>
      <w:r w:rsidR="00662F21">
        <w:rPr>
          <w:rFonts w:cstheme="minorHAnsi"/>
          <w:sz w:val="24"/>
          <w:szCs w:val="24"/>
        </w:rPr>
        <w:t>(dla ww. rodzaju stacji należy stosować odpowiednio przepisy art. 3 ustawy)</w:t>
      </w:r>
    </w:p>
    <w:p w14:paraId="12E1E744" w14:textId="711CAD77" w:rsidR="00662F21" w:rsidRDefault="00FD7CD7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ogólnodostępnej stacji ładowania"/>
          <w:tag w:val="ogólnodostępnej stacji ładowania"/>
          <w:id w:val="181807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62F21">
        <w:rPr>
          <w:rFonts w:cstheme="minorHAnsi"/>
          <w:sz w:val="24"/>
          <w:szCs w:val="24"/>
        </w:rPr>
        <w:t xml:space="preserve"> ogólnodostępnej stacji ładowania [1]</w:t>
      </w:r>
      <w:r w:rsidR="00662F21">
        <w:rPr>
          <w:rFonts w:cstheme="minorHAnsi"/>
          <w:sz w:val="24"/>
          <w:szCs w:val="24"/>
        </w:rPr>
        <w:br/>
        <w:t>(dla ww. rodzaju stacji należy stosować odpowiednio przepisy art. 3 ustawy)</w:t>
      </w:r>
    </w:p>
    <w:p w14:paraId="189CBA3E" w14:textId="4941166C" w:rsidR="008A53F7" w:rsidRPr="00FD7CD7" w:rsidRDefault="00FD7CD7">
      <w:pPr>
        <w:spacing w:line="276" w:lineRule="auto"/>
        <w:ind w:right="-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unktu ładowania stanowiącego element infrastruktury ładowania drogowego transportu publicznego"/>
          <w:tag w:val="punktu ładowania stanowiącego element infrastruktury ładowania drogowego transportu publicznego"/>
          <w:id w:val="-5330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53F7" w:rsidRPr="00FD7CD7">
        <w:rPr>
          <w:rFonts w:cstheme="minorHAnsi"/>
          <w:sz w:val="24"/>
          <w:szCs w:val="24"/>
        </w:rPr>
        <w:t xml:space="preserve"> </w:t>
      </w:r>
      <w:r w:rsidR="00AE3E55" w:rsidRPr="00FD7CD7">
        <w:rPr>
          <w:rFonts w:cstheme="minorHAnsi"/>
          <w:sz w:val="24"/>
          <w:szCs w:val="24"/>
        </w:rPr>
        <w:t xml:space="preserve">punktu ładowania stanowiącego element </w:t>
      </w:r>
      <w:r w:rsidR="008A53F7" w:rsidRPr="00FD7CD7">
        <w:rPr>
          <w:rFonts w:cstheme="minorHAnsi"/>
          <w:sz w:val="24"/>
          <w:szCs w:val="24"/>
        </w:rPr>
        <w:t>infrastruktury ładowania drogowego transportu</w:t>
      </w:r>
      <w:r w:rsidR="00F77F73" w:rsidRPr="00FD7CD7">
        <w:rPr>
          <w:rFonts w:cstheme="minorHAnsi"/>
          <w:sz w:val="24"/>
          <w:szCs w:val="24"/>
        </w:rPr>
        <w:t xml:space="preserve"> </w:t>
      </w:r>
      <w:r w:rsidR="008A53F7" w:rsidRPr="00FD7CD7">
        <w:rPr>
          <w:rFonts w:cstheme="minorHAnsi"/>
          <w:sz w:val="24"/>
          <w:szCs w:val="24"/>
        </w:rPr>
        <w:t>publicznego</w:t>
      </w:r>
    </w:p>
    <w:p w14:paraId="0B8B0D95" w14:textId="00FFA0EB" w:rsidR="00662F21" w:rsidRPr="00FD7CD7" w:rsidRDefault="00662F21" w:rsidP="00FD7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sz w:val="16"/>
          <w:szCs w:val="16"/>
        </w:rPr>
      </w:pPr>
      <w:r>
        <w:rPr>
          <w:rFonts w:cstheme="minorHAnsi"/>
          <w:sz w:val="20"/>
          <w:szCs w:val="24"/>
        </w:rPr>
        <w:t>[1]</w:t>
      </w:r>
      <w:r>
        <w:rPr>
          <w:rFonts w:cstheme="minorHAnsi"/>
          <w:sz w:val="20"/>
          <w:szCs w:val="24"/>
          <w:vertAlign w:val="superscript"/>
        </w:rPr>
        <w:t xml:space="preserve"> </w:t>
      </w:r>
      <w:r>
        <w:rPr>
          <w:rFonts w:cstheme="minorHAnsi"/>
          <w:sz w:val="20"/>
          <w:szCs w:val="24"/>
        </w:rPr>
        <w:t xml:space="preserve">Uwaga! Stacja ładowania może się składać z jednego lub kilku urządzeń, pracujących pod kontrolą </w:t>
      </w:r>
      <w:r>
        <w:rPr>
          <w:rFonts w:cstheme="minorHAnsi"/>
          <w:b/>
          <w:sz w:val="20"/>
          <w:szCs w:val="24"/>
        </w:rPr>
        <w:t>jednego interfejsu użytkownika</w:t>
      </w:r>
      <w:r>
        <w:rPr>
          <w:rFonts w:cstheme="minorHAnsi"/>
          <w:sz w:val="20"/>
          <w:szCs w:val="24"/>
        </w:rPr>
        <w:t>. Obowiązuje więc zasada: jeden interfejs użytkownika = jedna stacja ładowania, niezależnie od liczby urządzeń.</w:t>
      </w:r>
    </w:p>
    <w:bookmarkEnd w:id="0"/>
    <w:p w14:paraId="067F8642" w14:textId="77777777" w:rsidR="008A53F7" w:rsidRPr="00FD7CD7" w:rsidRDefault="008A53F7" w:rsidP="00FD7CD7">
      <w:pPr>
        <w:spacing w:line="276" w:lineRule="auto"/>
        <w:rPr>
          <w:rFonts w:cstheme="minorHAnsi"/>
          <w:sz w:val="24"/>
          <w:szCs w:val="20"/>
        </w:rPr>
      </w:pPr>
      <w:r w:rsidRPr="00FD7CD7">
        <w:rPr>
          <w:rFonts w:cstheme="minorHAnsi"/>
          <w:sz w:val="24"/>
          <w:szCs w:val="20"/>
        </w:rPr>
        <w:t>Badanie, o którym mowa powyżej dotyczy</w:t>
      </w:r>
      <w:r w:rsidR="00801699" w:rsidRPr="00FD7CD7">
        <w:rPr>
          <w:rFonts w:cstheme="minorHAnsi"/>
          <w:sz w:val="24"/>
          <w:szCs w:val="20"/>
        </w:rPr>
        <w:t xml:space="preserve"> (odpowiednio zaznaczyć znakiem </w:t>
      </w:r>
      <w:r w:rsidR="00801699" w:rsidRPr="00FD7CD7">
        <w:rPr>
          <w:rFonts w:cstheme="minorHAnsi"/>
          <w:b/>
          <w:bCs/>
          <w:sz w:val="24"/>
          <w:szCs w:val="20"/>
        </w:rPr>
        <w:t>X</w:t>
      </w:r>
      <w:r w:rsidR="00801699" w:rsidRPr="00FD7CD7">
        <w:rPr>
          <w:rFonts w:cstheme="minorHAnsi"/>
          <w:sz w:val="24"/>
          <w:szCs w:val="20"/>
        </w:rPr>
        <w:t>)</w:t>
      </w:r>
      <w:r w:rsidRPr="00FD7CD7">
        <w:rPr>
          <w:rFonts w:cstheme="minorHAnsi"/>
          <w:sz w:val="24"/>
          <w:szCs w:val="20"/>
        </w:rPr>
        <w:t>:</w:t>
      </w:r>
    </w:p>
    <w:p w14:paraId="654E4DB1" w14:textId="08D3375D" w:rsidR="008A53F7" w:rsidRPr="00FD7CD7" w:rsidRDefault="00FD7CD7" w:rsidP="00FD7CD7">
      <w:pPr>
        <w:spacing w:line="276" w:lineRule="auto"/>
        <w:ind w:right="-284"/>
        <w:jc w:val="both"/>
        <w:rPr>
          <w:rFonts w:cstheme="minorHAnsi"/>
          <w:sz w:val="24"/>
          <w:szCs w:val="20"/>
        </w:rPr>
      </w:pPr>
      <w:sdt>
        <w:sdtPr>
          <w:rPr>
            <w:rFonts w:cstheme="minorHAnsi"/>
            <w:sz w:val="24"/>
            <w:szCs w:val="20"/>
          </w:rPr>
          <w:alias w:val="badania technicznego eksploatacyjnego – po naprawie"/>
          <w:tag w:val="badania technicznego eksploatacyjnego – po naprawie"/>
          <w:id w:val="44289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theme="minorHAnsi" w:hint="eastAsia"/>
              <w:sz w:val="24"/>
              <w:szCs w:val="20"/>
            </w:rPr>
            <w:t>☐</w:t>
          </w:r>
        </w:sdtContent>
      </w:sdt>
      <w:r w:rsidR="008A53F7" w:rsidRPr="00FD7CD7">
        <w:rPr>
          <w:rFonts w:cstheme="minorHAnsi"/>
          <w:sz w:val="24"/>
          <w:szCs w:val="20"/>
        </w:rPr>
        <w:t xml:space="preserve"> </w:t>
      </w:r>
      <w:r w:rsidR="00312EBB" w:rsidRPr="00FD7CD7">
        <w:rPr>
          <w:rFonts w:cstheme="minorHAnsi"/>
          <w:sz w:val="24"/>
          <w:szCs w:val="20"/>
        </w:rPr>
        <w:t>ba</w:t>
      </w:r>
      <w:r w:rsidR="008A53F7" w:rsidRPr="00FD7CD7">
        <w:rPr>
          <w:rFonts w:cstheme="minorHAnsi"/>
          <w:sz w:val="24"/>
          <w:szCs w:val="20"/>
        </w:rPr>
        <w:t xml:space="preserve">dania </w:t>
      </w:r>
      <w:r w:rsidR="004312EF" w:rsidRPr="00FD7CD7">
        <w:rPr>
          <w:rFonts w:cstheme="minorHAnsi"/>
          <w:sz w:val="24"/>
          <w:szCs w:val="20"/>
        </w:rPr>
        <w:t xml:space="preserve">technicznego </w:t>
      </w:r>
      <w:r w:rsidR="004559ED" w:rsidRPr="00FD7CD7">
        <w:rPr>
          <w:rFonts w:cstheme="minorHAnsi"/>
          <w:sz w:val="24"/>
          <w:szCs w:val="20"/>
        </w:rPr>
        <w:t>eksploatacyjnego</w:t>
      </w:r>
      <w:r w:rsidR="004312EF" w:rsidRPr="00FD7CD7">
        <w:rPr>
          <w:rFonts w:cstheme="minorHAnsi"/>
          <w:sz w:val="24"/>
          <w:szCs w:val="20"/>
        </w:rPr>
        <w:t xml:space="preserve"> </w:t>
      </w:r>
      <w:r w:rsidR="004559ED" w:rsidRPr="00FD7CD7">
        <w:rPr>
          <w:rFonts w:cstheme="minorHAnsi"/>
          <w:sz w:val="24"/>
          <w:szCs w:val="20"/>
        </w:rPr>
        <w:t>–</w:t>
      </w:r>
      <w:r w:rsidR="004312EF" w:rsidRPr="00FD7CD7">
        <w:rPr>
          <w:rFonts w:cstheme="minorHAnsi"/>
          <w:sz w:val="24"/>
          <w:szCs w:val="20"/>
        </w:rPr>
        <w:t xml:space="preserve"> </w:t>
      </w:r>
      <w:r w:rsidR="004559ED" w:rsidRPr="00FD7CD7">
        <w:rPr>
          <w:rFonts w:cstheme="minorHAnsi"/>
          <w:sz w:val="24"/>
          <w:szCs w:val="20"/>
        </w:rPr>
        <w:t>po naprawie</w:t>
      </w:r>
    </w:p>
    <w:p w14:paraId="08077697" w14:textId="4FAEF345" w:rsidR="004559ED" w:rsidRPr="00FD7CD7" w:rsidRDefault="00FD7CD7" w:rsidP="00FD7CD7">
      <w:pPr>
        <w:spacing w:line="276" w:lineRule="auto"/>
        <w:jc w:val="both"/>
        <w:rPr>
          <w:rFonts w:cstheme="minorHAnsi"/>
          <w:sz w:val="24"/>
          <w:szCs w:val="20"/>
        </w:rPr>
      </w:pPr>
      <w:sdt>
        <w:sdtPr>
          <w:rPr>
            <w:rFonts w:cstheme="minorHAnsi"/>
            <w:sz w:val="24"/>
            <w:szCs w:val="20"/>
          </w:rPr>
          <w:alias w:val="badania technicznego eksploatacyjnego – po modernizacji"/>
          <w:tag w:val="badania technicznego eksploatacyjnego – po modernizacji"/>
          <w:id w:val="151627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theme="minorHAnsi" w:hint="eastAsia"/>
              <w:sz w:val="24"/>
              <w:szCs w:val="20"/>
            </w:rPr>
            <w:t>☐</w:t>
          </w:r>
        </w:sdtContent>
      </w:sdt>
      <w:r w:rsidR="00417990" w:rsidRPr="00FD7CD7">
        <w:rPr>
          <w:rFonts w:cstheme="minorHAnsi"/>
          <w:sz w:val="24"/>
          <w:szCs w:val="20"/>
        </w:rPr>
        <w:t xml:space="preserve"> </w:t>
      </w:r>
      <w:r w:rsidR="004559ED" w:rsidRPr="00FD7CD7">
        <w:rPr>
          <w:rFonts w:cstheme="minorHAnsi"/>
          <w:sz w:val="24"/>
          <w:szCs w:val="20"/>
        </w:rPr>
        <w:t>badania technicznego eksploatacyjnego</w:t>
      </w:r>
      <w:r w:rsidR="00417990" w:rsidRPr="00FD7CD7">
        <w:rPr>
          <w:rFonts w:cstheme="minorHAnsi"/>
          <w:sz w:val="24"/>
          <w:szCs w:val="20"/>
        </w:rPr>
        <w:t xml:space="preserve"> – </w:t>
      </w:r>
      <w:r w:rsidR="004559ED" w:rsidRPr="00FD7CD7">
        <w:rPr>
          <w:rFonts w:cstheme="minorHAnsi"/>
          <w:sz w:val="24"/>
          <w:szCs w:val="20"/>
        </w:rPr>
        <w:t>po modernizacji</w:t>
      </w:r>
    </w:p>
    <w:p w14:paraId="105DAD2C" w14:textId="650760DF" w:rsidR="00B35901" w:rsidRPr="00FD7CD7" w:rsidRDefault="00B35901" w:rsidP="00FD7CD7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0"/>
        </w:rPr>
      </w:pPr>
      <w:r w:rsidRPr="00FD7CD7">
        <w:rPr>
          <w:rFonts w:cstheme="minorHAnsi"/>
          <w:sz w:val="24"/>
          <w:szCs w:val="20"/>
        </w:rPr>
        <w:t>Nr. ewidencyjny urządzenia, którego dotyczy naprawa</w:t>
      </w:r>
      <w:r w:rsidR="00D82E3D">
        <w:rPr>
          <w:rFonts w:cstheme="minorHAnsi"/>
          <w:sz w:val="24"/>
          <w:szCs w:val="20"/>
        </w:rPr>
        <w:t xml:space="preserve"> </w:t>
      </w:r>
      <w:r w:rsidRPr="00FD7CD7">
        <w:rPr>
          <w:rFonts w:cstheme="minorHAnsi"/>
          <w:sz w:val="24"/>
          <w:szCs w:val="20"/>
        </w:rPr>
        <w:t>/</w:t>
      </w:r>
      <w:r w:rsidR="00D82E3D">
        <w:rPr>
          <w:rFonts w:cstheme="minorHAnsi"/>
          <w:sz w:val="24"/>
          <w:szCs w:val="20"/>
        </w:rPr>
        <w:t xml:space="preserve"> </w:t>
      </w:r>
      <w:r w:rsidRPr="00FD7CD7">
        <w:rPr>
          <w:rFonts w:cstheme="minorHAnsi"/>
          <w:sz w:val="24"/>
          <w:szCs w:val="20"/>
        </w:rPr>
        <w:t>modernizacja</w:t>
      </w:r>
      <w:r w:rsidR="00662F21">
        <w:rPr>
          <w:rFonts w:cstheme="minorHAnsi"/>
          <w:sz w:val="24"/>
          <w:szCs w:val="20"/>
        </w:rPr>
        <w:t xml:space="preserve">: </w:t>
      </w:r>
      <w:r w:rsidR="00662F21">
        <w:rPr>
          <w:rFonts w:cstheme="minorHAnsi"/>
          <w:sz w:val="24"/>
          <w:szCs w:val="20"/>
        </w:rPr>
        <w:tab/>
      </w:r>
    </w:p>
    <w:p w14:paraId="74C938FD" w14:textId="671C38A1" w:rsidR="00AF6570" w:rsidRPr="00FD7CD7" w:rsidRDefault="007B4BE8" w:rsidP="00FD7CD7">
      <w:pPr>
        <w:pStyle w:val="Nagwek2"/>
      </w:pPr>
      <w:r w:rsidRPr="00FD7CD7">
        <w:t xml:space="preserve">1. </w:t>
      </w:r>
      <w:r w:rsidR="00AF6570" w:rsidRPr="00FD7CD7">
        <w:t xml:space="preserve">Dane </w:t>
      </w:r>
      <w:r w:rsidR="009C79AB" w:rsidRPr="00FD7CD7">
        <w:t>eksploatującego</w:t>
      </w:r>
    </w:p>
    <w:p w14:paraId="669C311A" w14:textId="3C1BF704" w:rsidR="00AF6570" w:rsidRPr="00FD7CD7" w:rsidRDefault="0075563D" w:rsidP="00FD7CD7">
      <w:pPr>
        <w:spacing w:line="276" w:lineRule="auto"/>
        <w:jc w:val="both"/>
        <w:rPr>
          <w:rFonts w:cs="Times New Roman"/>
          <w:sz w:val="24"/>
          <w:szCs w:val="20"/>
        </w:rPr>
      </w:pPr>
      <w:r w:rsidRPr="00FD7CD7">
        <w:rPr>
          <w:rFonts w:cs="Times New Roman"/>
          <w:sz w:val="24"/>
          <w:szCs w:val="20"/>
        </w:rPr>
        <w:t>Status podmiotu</w:t>
      </w:r>
      <w:r w:rsidR="00801699" w:rsidRPr="00FD7CD7">
        <w:rPr>
          <w:rFonts w:cs="Times New Roman"/>
          <w:sz w:val="24"/>
          <w:szCs w:val="20"/>
        </w:rPr>
        <w:t xml:space="preserve"> (</w:t>
      </w:r>
      <w:r w:rsidR="00D82E3D">
        <w:rPr>
          <w:rFonts w:cs="Times New Roman"/>
          <w:sz w:val="24"/>
          <w:szCs w:val="20"/>
        </w:rPr>
        <w:t xml:space="preserve">jeden z dwóch </w:t>
      </w:r>
      <w:r w:rsidR="00801699" w:rsidRPr="00FD7CD7">
        <w:rPr>
          <w:rFonts w:cs="Times New Roman"/>
          <w:sz w:val="24"/>
          <w:szCs w:val="20"/>
        </w:rPr>
        <w:t>odpowiednio zaznaczyć znakiem</w:t>
      </w:r>
      <w:r w:rsidR="00801699" w:rsidRPr="00FD7CD7">
        <w:rPr>
          <w:rFonts w:cs="TimesNewRoman"/>
          <w:sz w:val="24"/>
          <w:szCs w:val="20"/>
        </w:rPr>
        <w:t xml:space="preserve"> </w:t>
      </w:r>
      <w:r w:rsidR="00801699" w:rsidRPr="00FD7CD7">
        <w:rPr>
          <w:rFonts w:cs="TimesNewRoman,Bold"/>
          <w:b/>
          <w:bCs/>
          <w:sz w:val="24"/>
          <w:szCs w:val="20"/>
        </w:rPr>
        <w:t>X</w:t>
      </w:r>
      <w:r w:rsidR="00801699" w:rsidRPr="00FD7CD7">
        <w:rPr>
          <w:rFonts w:cs="TimesNewRoman"/>
          <w:sz w:val="24"/>
          <w:szCs w:val="20"/>
        </w:rPr>
        <w:t>)</w:t>
      </w:r>
      <w:r w:rsidRPr="00FD7CD7">
        <w:rPr>
          <w:rFonts w:cs="Times New Roman"/>
          <w:sz w:val="24"/>
          <w:szCs w:val="20"/>
        </w:rPr>
        <w:t>:</w:t>
      </w:r>
    </w:p>
    <w:p w14:paraId="1114A191" w14:textId="57E871A9" w:rsidR="0075563D" w:rsidRPr="00FD7CD7" w:rsidRDefault="00FD7CD7" w:rsidP="00FD7CD7">
      <w:pPr>
        <w:spacing w:line="276" w:lineRule="auto"/>
        <w:jc w:val="both"/>
        <w:rPr>
          <w:rFonts w:cs="Times New Roman"/>
          <w:sz w:val="24"/>
          <w:szCs w:val="20"/>
        </w:rPr>
      </w:pPr>
      <w:sdt>
        <w:sdtPr>
          <w:rPr>
            <w:rFonts w:cs="Times New Roman"/>
            <w:sz w:val="24"/>
            <w:szCs w:val="20"/>
          </w:rPr>
          <w:alias w:val="operator ogólnodostępnej stacji ładowania"/>
          <w:tag w:val="operator ogólnodostępnej stacji ładowania"/>
          <w:id w:val="-10073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="Times New Roman" w:hint="eastAsia"/>
              <w:sz w:val="24"/>
              <w:szCs w:val="20"/>
            </w:rPr>
            <w:t>☐</w:t>
          </w:r>
        </w:sdtContent>
      </w:sdt>
      <w:r w:rsidR="006539D0" w:rsidRPr="00FD7CD7">
        <w:rPr>
          <w:rFonts w:cs="Times New Roman"/>
          <w:sz w:val="24"/>
          <w:szCs w:val="20"/>
        </w:rPr>
        <w:t xml:space="preserve"> </w:t>
      </w:r>
      <w:r w:rsidR="0075563D" w:rsidRPr="00FD7CD7">
        <w:rPr>
          <w:rFonts w:cs="Times New Roman"/>
          <w:sz w:val="24"/>
          <w:szCs w:val="20"/>
        </w:rPr>
        <w:t>operator ogólnodostępnej stacji ładowania</w:t>
      </w:r>
    </w:p>
    <w:p w14:paraId="5F86F976" w14:textId="29729070" w:rsidR="0075563D" w:rsidRDefault="00FD7CD7">
      <w:pPr>
        <w:spacing w:line="276" w:lineRule="auto"/>
        <w:rPr>
          <w:rFonts w:cs="Times New Roman"/>
          <w:sz w:val="24"/>
          <w:szCs w:val="20"/>
        </w:rPr>
      </w:pPr>
      <w:sdt>
        <w:sdtPr>
          <w:rPr>
            <w:rFonts w:cs="Times New Roman"/>
            <w:sz w:val="24"/>
            <w:szCs w:val="20"/>
          </w:rPr>
          <w:alias w:val="podmiot eksploatujący stację ładowania inną niż ogólnodostępna lub infrastrukturę ładowania drogowego transportu publicznego"/>
          <w:tag w:val="podmiot eksploatujący stację ładowania inną niż ogólnodostępna lub infrastrukturę ładowania drogowego transportu publicznego"/>
          <w:id w:val="-136235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E3D">
            <w:rPr>
              <w:rFonts w:ascii="MS Gothic" w:eastAsia="MS Gothic" w:hAnsi="MS Gothic" w:cs="Times New Roman" w:hint="eastAsia"/>
              <w:sz w:val="24"/>
              <w:szCs w:val="20"/>
            </w:rPr>
            <w:t>☐</w:t>
          </w:r>
        </w:sdtContent>
      </w:sdt>
      <w:r w:rsidR="006539D0" w:rsidRPr="00FD7CD7">
        <w:rPr>
          <w:rFonts w:cs="Times New Roman"/>
          <w:sz w:val="24"/>
          <w:szCs w:val="20"/>
        </w:rPr>
        <w:t xml:space="preserve"> </w:t>
      </w:r>
      <w:r w:rsidR="0075563D" w:rsidRPr="00FD7CD7">
        <w:rPr>
          <w:rFonts w:cs="Times New Roman"/>
          <w:sz w:val="24"/>
          <w:szCs w:val="20"/>
        </w:rPr>
        <w:t>podmiot eksploatujący stację ładowania inną niż ogólnodostępna lub infrastrukturę ładowania</w:t>
      </w:r>
      <w:r w:rsidR="006539D0" w:rsidRPr="00FD7CD7">
        <w:rPr>
          <w:rFonts w:cs="Times New Roman"/>
          <w:sz w:val="24"/>
          <w:szCs w:val="20"/>
        </w:rPr>
        <w:t xml:space="preserve"> </w:t>
      </w:r>
      <w:r w:rsidR="0075563D" w:rsidRPr="00FD7CD7">
        <w:rPr>
          <w:rFonts w:cs="Times New Roman"/>
          <w:sz w:val="24"/>
          <w:szCs w:val="20"/>
        </w:rPr>
        <w:t>drogowego transportu publicznego</w:t>
      </w:r>
    </w:p>
    <w:p w14:paraId="0F568028" w14:textId="0F625927" w:rsidR="00662F21" w:rsidRDefault="00662F21" w:rsidP="00662F21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fizyczna nieprowadząca działalności gospodarczej (zaznaczyć odpowiednie): tak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nie</w:t>
      </w:r>
    </w:p>
    <w:p w14:paraId="047F3250" w14:textId="77777777" w:rsidR="00662F21" w:rsidRDefault="00662F21" w:rsidP="00662F21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wnioskodawcy / imię nazwisko (osoba do której należą dane osobowe, oświadcza, iż zapoznała się z informacją dotyczącą ich przetwarzania):</w:t>
      </w:r>
    </w:p>
    <w:p w14:paraId="1EB9D363" w14:textId="77777777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9EF2E27" w14:textId="4B02E8CF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prefiks numeru EIPA operatora np. „</w:t>
      </w:r>
      <w:r>
        <w:rPr>
          <w:rFonts w:cstheme="minorHAnsi"/>
          <w:sz w:val="24"/>
          <w:szCs w:val="24"/>
          <w:u w:val="single"/>
        </w:rPr>
        <w:t>PL-XYZ</w:t>
      </w:r>
      <w:r>
        <w:rPr>
          <w:rFonts w:cstheme="minorHAnsi"/>
          <w:sz w:val="24"/>
          <w:szCs w:val="24"/>
        </w:rPr>
        <w:t>-” (jeżeli dotyczy):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47CA84AB" w14:textId="77777777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 (wymagane jeżeli osoba fizyczna nieprowadząca działalności gospodarczej):</w:t>
      </w:r>
    </w:p>
    <w:p w14:paraId="3F5064E5" w14:textId="77777777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A3B77B1" w14:textId="77777777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bookmarkStart w:id="1" w:name="_Hlk202442424"/>
      <w:r>
        <w:rPr>
          <w:rFonts w:cstheme="minorHAnsi"/>
          <w:sz w:val="24"/>
          <w:szCs w:val="24"/>
        </w:rPr>
        <w:lastRenderedPageBreak/>
        <w:t xml:space="preserve">ulica, nr domu, nr lokalu, kod pocztowy, miejscowość / adres zamieszkania (wymagane jeżeli osoba fizyczna nieprowadząca działalności gospodarczej) </w:t>
      </w:r>
      <w:r>
        <w:rPr>
          <w:rFonts w:cstheme="minorHAnsi"/>
          <w:sz w:val="24"/>
          <w:szCs w:val="24"/>
        </w:rPr>
        <w:tab/>
      </w:r>
    </w:p>
    <w:p w14:paraId="266B7441" w14:textId="77777777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357A8E0" w14:textId="2857ECEF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NIP: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4F642E2" w14:textId="50295D12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0670CA12" w14:textId="5DE469FB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email: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004D295" w14:textId="1EC2B859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osoby przygotowującej wniosek: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440F60E4" w14:textId="2F26F2F8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1D04DE9A" w14:textId="0443D642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email: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EDC7044" w14:textId="397F645D" w:rsidR="00662F21" w:rsidRDefault="00662F21" w:rsidP="00662F21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do korespondencji (jeśli inny niż powyżej):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6E876E6" w14:textId="750F12D4" w:rsidR="00662F21" w:rsidRPr="00FD7CD7" w:rsidRDefault="00662F21" w:rsidP="00FD7CD7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AC49198" w14:textId="06BA4B71" w:rsidR="009C79AB" w:rsidRPr="00FD7CD7" w:rsidRDefault="009C79AB" w:rsidP="00FD7CD7">
      <w:pPr>
        <w:spacing w:before="120" w:after="120"/>
        <w:rPr>
          <w:rFonts w:cs="Times New Roman"/>
        </w:rPr>
      </w:pPr>
      <w:r w:rsidRPr="00FD7CD7">
        <w:rPr>
          <w:rFonts w:cs="Times New Roman"/>
          <w:sz w:val="24"/>
          <w:szCs w:val="18"/>
        </w:rPr>
        <w:t>Rachunek za badanie będzie wystawiony na operatora ogólnodostępnej stacji ładowania lub podmiot eksploatujący stację ładowania inną niż ogólnodostępna lub infrastrukturę ładowania drogowego transportu publicznego</w:t>
      </w:r>
      <w:r w:rsidR="00D82E3D">
        <w:rPr>
          <w:rFonts w:cs="Times New Roman"/>
          <w:sz w:val="24"/>
          <w:szCs w:val="18"/>
        </w:rPr>
        <w:t>.</w:t>
      </w:r>
    </w:p>
    <w:p w14:paraId="72124091" w14:textId="33ECEC64" w:rsidR="00DB5583" w:rsidRPr="00FD7CD7" w:rsidRDefault="001E3225" w:rsidP="00FD7CD7">
      <w:pPr>
        <w:pStyle w:val="Nagwek2"/>
        <w:rPr>
          <w:sz w:val="20"/>
        </w:rPr>
      </w:pPr>
      <w:bookmarkStart w:id="2" w:name="_Hlk202442453"/>
      <w:bookmarkEnd w:id="1"/>
      <w:r w:rsidRPr="00FD7CD7">
        <w:rPr>
          <w:rStyle w:val="Nagwek2Znak"/>
        </w:rPr>
        <w:t>2</w:t>
      </w:r>
      <w:r w:rsidR="007A5DB9" w:rsidRPr="00FD7CD7">
        <w:rPr>
          <w:rStyle w:val="Nagwek2Znak"/>
        </w:rPr>
        <w:t xml:space="preserve">. </w:t>
      </w:r>
      <w:r w:rsidR="008D7B02" w:rsidRPr="00FD7CD7">
        <w:rPr>
          <w:rStyle w:val="Nagwek2Znak"/>
        </w:rPr>
        <w:t>Adres posadowienia urządzenia lub opis miejsca zainstalowania umożliwiający lokalizację</w:t>
      </w:r>
      <w:r w:rsidR="00DB5583" w:rsidRPr="00FD7CD7">
        <w:rPr>
          <w:rStyle w:val="Nagwek2Znak"/>
        </w:rPr>
        <w:t xml:space="preserve"> </w:t>
      </w:r>
      <w:r w:rsidR="008D7B02" w:rsidRPr="00FD7CD7">
        <w:rPr>
          <w:rStyle w:val="Nagwek2Znak"/>
        </w:rPr>
        <w:t>zgłaszanego urządzenia</w:t>
      </w:r>
      <w:r w:rsidR="00662F21" w:rsidRPr="00FD7CD7">
        <w:rPr>
          <w:sz w:val="20"/>
        </w:rPr>
        <w:t>:</w:t>
      </w:r>
    </w:p>
    <w:p w14:paraId="7CA5B0FD" w14:textId="77777777" w:rsidR="00662F21" w:rsidRDefault="00662F21" w:rsidP="00662F21">
      <w:pPr>
        <w:tabs>
          <w:tab w:val="right" w:leader="dot" w:pos="9639"/>
        </w:tabs>
      </w:pPr>
      <w:r>
        <w:tab/>
      </w:r>
    </w:p>
    <w:p w14:paraId="7B83DA42" w14:textId="77777777" w:rsidR="00662F21" w:rsidRDefault="00662F21" w:rsidP="00662F21">
      <w:pPr>
        <w:tabs>
          <w:tab w:val="right" w:leader="dot" w:pos="9639"/>
        </w:tabs>
      </w:pPr>
      <w:r>
        <w:tab/>
      </w:r>
    </w:p>
    <w:p w14:paraId="0C591C07" w14:textId="77777777" w:rsidR="00662F21" w:rsidRDefault="00662F21" w:rsidP="00662F21">
      <w:pPr>
        <w:tabs>
          <w:tab w:val="right" w:leader="dot" w:pos="9639"/>
        </w:tabs>
      </w:pPr>
      <w:r>
        <w:tab/>
      </w:r>
    </w:p>
    <w:p w14:paraId="5995C27B" w14:textId="35E5DAC3" w:rsidR="00662F21" w:rsidRDefault="00FD7CD7" w:rsidP="000E4B0D">
      <w:pPr>
        <w:ind w:left="-142"/>
        <w:rPr>
          <w:sz w:val="28"/>
        </w:rPr>
      </w:pPr>
      <w:sdt>
        <w:sdtPr>
          <w:rPr>
            <w:rFonts w:cs="Times New Roman"/>
            <w:sz w:val="24"/>
            <w:szCs w:val="20"/>
          </w:rPr>
          <w:alias w:val="urządzenie znajduje się na Transeuropejskiej Sieci Transportowej (TEN-T)"/>
          <w:tag w:val="urządzenie znajduje się na Transeuropejskiej Sieci Transportowej (TEN-T)"/>
          <w:id w:val="-181678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F21" w:rsidRPr="00FD7CD7">
            <w:rPr>
              <w:rFonts w:ascii="MS Gothic" w:eastAsia="MS Gothic" w:hAnsi="MS Gothic" w:cs="Times New Roman"/>
              <w:sz w:val="24"/>
              <w:szCs w:val="20"/>
            </w:rPr>
            <w:t>☐</w:t>
          </w:r>
        </w:sdtContent>
      </w:sdt>
      <w:r w:rsidR="006539D0" w:rsidRPr="00FD7CD7">
        <w:rPr>
          <w:rFonts w:cs="Times New Roman"/>
          <w:sz w:val="24"/>
          <w:szCs w:val="20"/>
        </w:rPr>
        <w:t xml:space="preserve"> </w:t>
      </w:r>
      <w:r w:rsidR="000E4B0D" w:rsidRPr="00FD7CD7">
        <w:rPr>
          <w:rFonts w:cs="Times New Roman"/>
          <w:sz w:val="24"/>
          <w:szCs w:val="20"/>
        </w:rPr>
        <w:t>urządzenie znajduje się na Transeuropejskiej Sieci Transportowej (TEN-T)</w:t>
      </w:r>
    </w:p>
    <w:p w14:paraId="0383774F" w14:textId="4358AE2C" w:rsidR="000E4B0D" w:rsidRPr="00FD7CD7" w:rsidRDefault="00662F21" w:rsidP="000E4B0D">
      <w:pPr>
        <w:ind w:left="-142"/>
        <w:rPr>
          <w:rFonts w:cs="Times New Roman"/>
          <w:sz w:val="24"/>
          <w:szCs w:val="20"/>
        </w:rPr>
      </w:pPr>
      <w:r w:rsidRPr="00FD7CD7">
        <w:rPr>
          <w:rFonts w:cs="Times New Roman"/>
          <w:sz w:val="24"/>
          <w:szCs w:val="20"/>
        </w:rPr>
        <w:t>(</w:t>
      </w:r>
      <w:r>
        <w:rPr>
          <w:rFonts w:cs="Times New Roman"/>
          <w:sz w:val="24"/>
          <w:szCs w:val="20"/>
        </w:rPr>
        <w:t xml:space="preserve">wpisać </w:t>
      </w:r>
      <w:r w:rsidRPr="00FD7CD7">
        <w:rPr>
          <w:rFonts w:cs="Times New Roman"/>
          <w:sz w:val="24"/>
          <w:szCs w:val="20"/>
        </w:rPr>
        <w:t>dane identyfikacyjne (nazwa) Miejsca Obsługi Podróżnych (MOP) na danej autostradzie lub drodze ekspresowej oraz kierunek)</w:t>
      </w:r>
    </w:p>
    <w:p w14:paraId="27348218" w14:textId="77777777" w:rsidR="00662F21" w:rsidRDefault="00662F21" w:rsidP="00662F21">
      <w:pPr>
        <w:tabs>
          <w:tab w:val="right" w:leader="dot" w:pos="9639"/>
        </w:tabs>
      </w:pPr>
      <w:r>
        <w:tab/>
      </w:r>
    </w:p>
    <w:p w14:paraId="5BDFEE45" w14:textId="3C3228D5" w:rsidR="00F41380" w:rsidRPr="00FD7CD7" w:rsidRDefault="001E3225" w:rsidP="00FD7CD7">
      <w:pPr>
        <w:pStyle w:val="Nagwek2"/>
        <w:rPr>
          <w:rStyle w:val="Nagwek2Znak"/>
        </w:rPr>
      </w:pPr>
      <w:r w:rsidRPr="00FD7CD7">
        <w:t>3</w:t>
      </w:r>
      <w:r w:rsidR="00AF688D" w:rsidRPr="00FD7CD7">
        <w:rPr>
          <w:rStyle w:val="Nagwek2Znak"/>
        </w:rPr>
        <w:t>. Dane techniczne stacji ładowania</w:t>
      </w:r>
      <w:r w:rsidR="00D82E3D">
        <w:rPr>
          <w:rStyle w:val="Nagwek2Znak"/>
          <w:b/>
        </w:rPr>
        <w:t xml:space="preserve"> </w:t>
      </w:r>
      <w:r w:rsidR="00AF688D" w:rsidRPr="00FD7CD7">
        <w:rPr>
          <w:rStyle w:val="Nagwek2Znak"/>
        </w:rPr>
        <w:t>/ infrastruktury ładowania drogowego transportu publicznego</w:t>
      </w:r>
    </w:p>
    <w:p w14:paraId="077A7F7B" w14:textId="38C40425" w:rsidR="00662F21" w:rsidRDefault="00662F21" w:rsidP="00662F21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 (nazwa fabryczna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model):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01795426" w14:textId="03F0679F" w:rsidR="00662F21" w:rsidRDefault="00662F21" w:rsidP="00662F21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fabryczny: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E3CCEBF" w14:textId="4115FF50" w:rsidR="00662F21" w:rsidRDefault="00662F21" w:rsidP="00FD7CD7">
      <w:pPr>
        <w:tabs>
          <w:tab w:val="right" w:leader="dot" w:pos="963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punktów ładowania(liczba gniazd/wtyków umożliwiająca jednoczesne ładowanie pojazdów, odpowiadająca liczbie miejsc postojowych):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5A14F3A" w14:textId="6B5543C6" w:rsidR="004B3AE4" w:rsidRDefault="00662F21" w:rsidP="00662F21">
      <w:pPr>
        <w:tabs>
          <w:tab w:val="right" w:leader="dot" w:pos="963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Liczba </w:t>
      </w:r>
      <w:r w:rsidRPr="00662F21">
        <w:rPr>
          <w:rFonts w:cstheme="minorHAnsi"/>
          <w:sz w:val="24"/>
          <w:szCs w:val="24"/>
        </w:rPr>
        <w:t>miejsc postojowych: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bookmarkEnd w:id="2"/>
    <w:p w14:paraId="7BA24502" w14:textId="77777777" w:rsidR="004B3AE4" w:rsidRDefault="004B3A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04061C4" w14:textId="77777777" w:rsidR="00D73C7F" w:rsidRPr="00FD7CD7" w:rsidRDefault="00757903" w:rsidP="00FD7CD7">
      <w:pPr>
        <w:pStyle w:val="Nagwek2"/>
      </w:pPr>
      <w:r w:rsidRPr="00FD7CD7">
        <w:lastRenderedPageBreak/>
        <w:t>Załączniki:</w:t>
      </w:r>
    </w:p>
    <w:p w14:paraId="30F3713F" w14:textId="77777777" w:rsidR="003D22E2" w:rsidRPr="00FD7CD7" w:rsidRDefault="003D22E2" w:rsidP="0040284E">
      <w:pPr>
        <w:pStyle w:val="Akapitzlist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>dokumenty rejestrowe Wnioskodawcy (KRS</w:t>
      </w:r>
      <w:r w:rsidR="00E95635" w:rsidRPr="00FD7CD7">
        <w:rPr>
          <w:rFonts w:cs="Times New Roman"/>
          <w:sz w:val="24"/>
          <w:szCs w:val="24"/>
        </w:rPr>
        <w:t xml:space="preserve"> lub </w:t>
      </w:r>
      <w:r w:rsidRPr="00FD7CD7">
        <w:rPr>
          <w:rFonts w:cs="Times New Roman"/>
          <w:sz w:val="24"/>
          <w:szCs w:val="24"/>
        </w:rPr>
        <w:t>CEIDG)</w:t>
      </w:r>
    </w:p>
    <w:p w14:paraId="064C5DF3" w14:textId="77777777" w:rsidR="003D22E2" w:rsidRPr="00FD7CD7" w:rsidRDefault="003D22E2" w:rsidP="0040284E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 xml:space="preserve">pełnomocnictwo do reprezentowania </w:t>
      </w:r>
      <w:r w:rsidR="00817688" w:rsidRPr="00FD7CD7">
        <w:rPr>
          <w:rFonts w:cs="Times New Roman"/>
          <w:sz w:val="24"/>
          <w:szCs w:val="24"/>
        </w:rPr>
        <w:t>operatora ogólnodostępnej stacji ładowania/podmiotu eksploatującego stację ładowania inną niż ogólnodostępna lub infrastrukturę ładowania drogowego transportu publicznego</w:t>
      </w:r>
      <w:r w:rsidRPr="00FD7CD7">
        <w:rPr>
          <w:rFonts w:cs="Times New Roman"/>
          <w:sz w:val="24"/>
          <w:szCs w:val="24"/>
        </w:rPr>
        <w:t xml:space="preserve"> (jeśli dotyczy)</w:t>
      </w:r>
    </w:p>
    <w:p w14:paraId="3ABCE182" w14:textId="77777777" w:rsidR="007A5DB9" w:rsidRPr="00FD7CD7" w:rsidRDefault="007A5DB9" w:rsidP="0040284E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>opis techniczny urządzenia;</w:t>
      </w:r>
    </w:p>
    <w:p w14:paraId="7B2414D6" w14:textId="77777777" w:rsidR="00994AF9" w:rsidRPr="00FD7CD7" w:rsidRDefault="00994AF9" w:rsidP="0040284E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>opis dokonanej naprawy lub modernizacji urządzenia;</w:t>
      </w:r>
    </w:p>
    <w:p w14:paraId="32404310" w14:textId="77777777" w:rsidR="00994AF9" w:rsidRPr="00FD7CD7" w:rsidRDefault="00994AF9" w:rsidP="0040284E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>dokumentację potwierdzającą zmiany wprowadzone w wyniku naprawy lub modernizacji urządzenia;</w:t>
      </w:r>
    </w:p>
    <w:p w14:paraId="0D89A7FC" w14:textId="4B9597E9" w:rsidR="004B3AE4" w:rsidRPr="00FD7CD7" w:rsidRDefault="00994AF9" w:rsidP="00FD7CD7">
      <w:pPr>
        <w:pStyle w:val="Akapitzlist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cs="Times New Roman"/>
          <w:sz w:val="24"/>
          <w:szCs w:val="24"/>
        </w:rPr>
      </w:pPr>
      <w:r w:rsidRPr="00FD7CD7">
        <w:rPr>
          <w:rFonts w:cs="Times New Roman"/>
          <w:sz w:val="24"/>
          <w:szCs w:val="24"/>
        </w:rPr>
        <w:t>protokoły pomiarów elektrycznych, zatwierdzone przez osobę spełniającą wymagania kwalifikacyjne dla stanowiska dozoru, o której mowa w przepisach wydanych na podstawie art. 54 ust. 6 ustawy z dnia 10</w:t>
      </w:r>
      <w:r w:rsidR="006539D0" w:rsidRPr="00FD7CD7">
        <w:rPr>
          <w:rFonts w:cs="Times New Roman"/>
          <w:sz w:val="24"/>
          <w:szCs w:val="24"/>
        </w:rPr>
        <w:t> </w:t>
      </w:r>
      <w:r w:rsidRPr="00FD7CD7">
        <w:rPr>
          <w:rFonts w:cs="Times New Roman"/>
          <w:sz w:val="24"/>
          <w:szCs w:val="24"/>
        </w:rPr>
        <w:t>kwietnia 1997 r. – Prawo energetyczne, wraz z kopią świadectwa kwalifikacyjnego tej osoby poświadczoną przez nią za zgodność z oryginałem.</w:t>
      </w:r>
    </w:p>
    <w:p w14:paraId="1377D2EB" w14:textId="77777777" w:rsidR="004B3AE4" w:rsidRDefault="004B3AE4" w:rsidP="004B3AE4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bookmarkStart w:id="3" w:name="_Hlk202442516"/>
      <w:r>
        <w:rPr>
          <w:rFonts w:cstheme="minorHAnsi"/>
          <w:sz w:val="24"/>
          <w:szCs w:val="24"/>
        </w:rPr>
        <w:t xml:space="preserve">imię i nazwisko osoby upoważnionej do złożenia wniosku </w:t>
      </w:r>
      <w:r>
        <w:rPr>
          <w:rFonts w:cs="Times New Roman"/>
          <w:sz w:val="24"/>
          <w:szCs w:val="24"/>
        </w:rPr>
        <w:t>(</w:t>
      </w:r>
      <w:r w:rsidRPr="004B3AE4">
        <w:rPr>
          <w:rFonts w:cs="Times New Roman"/>
          <w:sz w:val="24"/>
          <w:szCs w:val="24"/>
        </w:rPr>
        <w:t>przypadku osoby umocowanej do złożenia wniosku na podstawie pełnomocnictwa, prosimy o załączenie stosownego pełnomocnictwa</w:t>
      </w:r>
      <w:r>
        <w:rPr>
          <w:rFonts w:cs="Times New Roman"/>
          <w:sz w:val="24"/>
          <w:szCs w:val="24"/>
        </w:rPr>
        <w:t>)</w:t>
      </w:r>
      <w:r>
        <w:rPr>
          <w:rFonts w:cstheme="minorHAnsi"/>
          <w:sz w:val="24"/>
          <w:szCs w:val="24"/>
        </w:rPr>
        <w:t>:</w:t>
      </w:r>
    </w:p>
    <w:p w14:paraId="680D9521" w14:textId="10832D91" w:rsidR="004B3AE4" w:rsidRDefault="004B3AE4" w:rsidP="004B3AE4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C1F095F" w14:textId="52DFE0EC" w:rsidR="004B3AE4" w:rsidRDefault="004B3AE4" w:rsidP="004B3AE4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miejscowość, data: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DB78169" w14:textId="71C4A3A2" w:rsidR="004B3AE4" w:rsidRDefault="004B3AE4" w:rsidP="004B3AE4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podpis:</w:t>
      </w:r>
      <w:r w:rsidR="00D82E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03EC9BC0" w14:textId="77777777" w:rsidR="004B3AE4" w:rsidRPr="00FD7CD7" w:rsidRDefault="004B3AE4" w:rsidP="00FD7CD7">
      <w:pPr>
        <w:pStyle w:val="Nagwek2"/>
        <w:rPr>
          <w:rFonts w:cstheme="minorHAnsi"/>
          <w:sz w:val="22"/>
          <w:szCs w:val="24"/>
        </w:rPr>
      </w:pPr>
      <w:r w:rsidRPr="00FD7CD7"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Informacja skierowana jest do osób fizycznych:</w:t>
      </w:r>
    </w:p>
    <w:p w14:paraId="271FB8F1" w14:textId="77777777" w:rsidR="004B3AE4" w:rsidRPr="00FD7CD7" w:rsidRDefault="004B3AE4" w:rsidP="00FD7CD7">
      <w:pPr>
        <w:spacing w:after="0" w:line="276" w:lineRule="auto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 xml:space="preserve">Obowiązek informacyjny wynikający z art. 13  </w:t>
      </w:r>
      <w:r w:rsidRPr="00FD7CD7">
        <w:rPr>
          <w:rFonts w:cstheme="minorHAnsi"/>
          <w:bCs/>
          <w:sz w:val="20"/>
          <w:szCs w:val="24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danych).</w:t>
      </w:r>
    </w:p>
    <w:p w14:paraId="0706C521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Administratorem Pani/Pana danych osobowych jest Prezes Urzędu Dozoru Technicznego z siedzibą w Warszawie ul. Szczęśliwicka 34, kod pocztowy 02-353,</w:t>
      </w:r>
    </w:p>
    <w:p w14:paraId="29C532B8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 xml:space="preserve">Kontakt z wyznaczonym przez Administratora Danych Osobowych – Inspektorem Ochrony Danych, możliwy jest za pośrednictwem poczty elektronicznej (adres: </w:t>
      </w:r>
      <w:hyperlink r:id="rId11" w:tooltip="Mail do Inspektora Ochrony Danych" w:history="1">
        <w:r w:rsidRPr="00FD7CD7">
          <w:rPr>
            <w:rStyle w:val="Hipercze"/>
            <w:rFonts w:cstheme="minorHAnsi"/>
            <w:sz w:val="20"/>
            <w:szCs w:val="24"/>
          </w:rPr>
          <w:t>iod@udt.gov.pl</w:t>
        </w:r>
      </w:hyperlink>
      <w:r w:rsidRPr="00FD7CD7">
        <w:rPr>
          <w:rFonts w:cstheme="minorHAnsi"/>
          <w:sz w:val="20"/>
          <w:szCs w:val="24"/>
        </w:rPr>
        <w:t>),</w:t>
      </w:r>
    </w:p>
    <w:p w14:paraId="0D378B5F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 xml:space="preserve">Pani/Pana dane osobowe będą przetwarzane w celu realizacji wniosku o wydanie opinii, na podstawie art. 6 ust. 1 lit. e) </w:t>
      </w:r>
      <w:r w:rsidRPr="00FD7CD7">
        <w:rPr>
          <w:rFonts w:cstheme="minorHAnsi"/>
          <w:bCs/>
          <w:sz w:val="20"/>
          <w:szCs w:val="24"/>
        </w:rPr>
        <w:t>ogólnego rozporządzenia o ochronie danych,</w:t>
      </w:r>
      <w:r w:rsidRPr="00FD7CD7">
        <w:rPr>
          <w:rFonts w:cstheme="minorHAnsi"/>
          <w:sz w:val="20"/>
          <w:szCs w:val="24"/>
        </w:rPr>
        <w:t xml:space="preserve"> w związku z art. 15 ust. 1 ustawy z dnia 11 stycznia 2018 r. o elektromobilności i paliwach alternatywnych,</w:t>
      </w:r>
    </w:p>
    <w:p w14:paraId="26EA7CC7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Odbiorcami Pani/Pana danych osobowych będą jedynie podmioty przewidziane przepisami powszechnie obowiązującego prawa oraz pracownicy Urzędu Dozoru Technicznego,</w:t>
      </w:r>
    </w:p>
    <w:p w14:paraId="0CC199CA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Pani/Pana dane osobowe będą przetwarzane przez okres niezbędny do realizacji opinii z uwzględnieniem wymogów wynikających z przepisów prawa,</w:t>
      </w:r>
    </w:p>
    <w:p w14:paraId="7A359666" w14:textId="77777777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Posiada Pani/Pan prawo dostępu do treści swoich danych oraz prawo do ich sprostowania, usunięcia, ograniczenia przetwarzania, prawo do przenoszenia danych (jeśli ma zastosowanie), prawo wniesienia sprzeciwu,</w:t>
      </w:r>
    </w:p>
    <w:p w14:paraId="74D7B3D9" w14:textId="44F1AA59" w:rsidR="004B3AE4" w:rsidRPr="00FD7CD7" w:rsidRDefault="004B3AE4" w:rsidP="004B3AE4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Ma Pani/Pan prawo do wniesienia skargi do Prezesa Urzędu Ochrony Danych Osobowych gdy uzna Pani/Pan, iż przetwarzanie danych osobowych dotyczących Pani/Pana osoby narusza przepisy ogólnego rozporządzenia o</w:t>
      </w:r>
      <w:r w:rsidR="00D82E3D">
        <w:rPr>
          <w:rFonts w:cstheme="minorHAnsi"/>
          <w:sz w:val="20"/>
          <w:szCs w:val="24"/>
        </w:rPr>
        <w:t> </w:t>
      </w:r>
      <w:r w:rsidRPr="00FD7CD7">
        <w:rPr>
          <w:rFonts w:cstheme="minorHAnsi"/>
          <w:sz w:val="20"/>
          <w:szCs w:val="24"/>
        </w:rPr>
        <w:t>ochronie danych,</w:t>
      </w:r>
    </w:p>
    <w:p w14:paraId="121B8226" w14:textId="77777777" w:rsidR="004B3AE4" w:rsidRPr="00FD7CD7" w:rsidRDefault="004B3AE4" w:rsidP="00FD7CD7">
      <w:pPr>
        <w:pStyle w:val="Akapitzlist"/>
        <w:numPr>
          <w:ilvl w:val="0"/>
          <w:numId w:val="7"/>
        </w:numPr>
        <w:autoSpaceDN w:val="0"/>
        <w:spacing w:after="60" w:line="276" w:lineRule="auto"/>
        <w:ind w:left="357" w:hanging="357"/>
        <w:jc w:val="both"/>
        <w:rPr>
          <w:rFonts w:cstheme="minorHAnsi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Podanie przez Pani/Pana danych osobowych jest dobrowolne niemniej jest warunkiem realizacji wniosku.</w:t>
      </w:r>
    </w:p>
    <w:p w14:paraId="0DE279A3" w14:textId="43F7802F" w:rsidR="006C3ABD" w:rsidRPr="00FD7CD7" w:rsidRDefault="004B3AE4" w:rsidP="00FD7CD7">
      <w:pPr>
        <w:spacing w:before="120" w:after="0" w:line="276" w:lineRule="auto"/>
        <w:ind w:left="426"/>
        <w:jc w:val="both"/>
        <w:rPr>
          <w:rFonts w:cs="Times New Roman"/>
          <w:sz w:val="20"/>
          <w:szCs w:val="24"/>
        </w:rPr>
      </w:pPr>
      <w:r w:rsidRPr="00FD7CD7">
        <w:rPr>
          <w:rFonts w:cstheme="minorHAnsi"/>
          <w:sz w:val="20"/>
          <w:szCs w:val="24"/>
        </w:rPr>
        <w:t>Zapoznałam</w:t>
      </w:r>
      <w:r w:rsidR="00D82E3D">
        <w:rPr>
          <w:rFonts w:cstheme="minorHAnsi"/>
          <w:sz w:val="20"/>
          <w:szCs w:val="24"/>
        </w:rPr>
        <w:t xml:space="preserve"> </w:t>
      </w:r>
      <w:r w:rsidRPr="00FD7CD7">
        <w:rPr>
          <w:rFonts w:cstheme="minorHAnsi"/>
          <w:sz w:val="20"/>
          <w:szCs w:val="24"/>
        </w:rPr>
        <w:t>/</w:t>
      </w:r>
      <w:r w:rsidR="00D82E3D">
        <w:rPr>
          <w:rFonts w:cstheme="minorHAnsi"/>
          <w:sz w:val="20"/>
          <w:szCs w:val="24"/>
        </w:rPr>
        <w:t xml:space="preserve"> </w:t>
      </w:r>
      <w:r w:rsidRPr="00FD7CD7">
        <w:rPr>
          <w:rFonts w:cstheme="minorHAnsi"/>
          <w:sz w:val="20"/>
          <w:szCs w:val="24"/>
        </w:rPr>
        <w:t>Zapoznałem się (usuń bądź przekreśl nieodpowiednie): tak</w:t>
      </w:r>
      <w:r w:rsidR="00D82E3D">
        <w:rPr>
          <w:rFonts w:cstheme="minorHAnsi"/>
          <w:sz w:val="20"/>
          <w:szCs w:val="24"/>
        </w:rPr>
        <w:t xml:space="preserve"> </w:t>
      </w:r>
      <w:r w:rsidRPr="00FD7CD7">
        <w:rPr>
          <w:rFonts w:cstheme="minorHAnsi"/>
          <w:sz w:val="20"/>
          <w:szCs w:val="24"/>
        </w:rPr>
        <w:t>/</w:t>
      </w:r>
      <w:r w:rsidR="00D82E3D">
        <w:rPr>
          <w:rFonts w:cstheme="minorHAnsi"/>
          <w:sz w:val="20"/>
          <w:szCs w:val="24"/>
        </w:rPr>
        <w:t xml:space="preserve"> </w:t>
      </w:r>
      <w:r w:rsidRPr="00FD7CD7">
        <w:rPr>
          <w:rFonts w:cstheme="minorHAnsi"/>
          <w:sz w:val="20"/>
          <w:szCs w:val="24"/>
        </w:rPr>
        <w:t>nie</w:t>
      </w:r>
      <w:bookmarkEnd w:id="3"/>
    </w:p>
    <w:sectPr w:rsidR="006C3ABD" w:rsidRPr="00FD7CD7" w:rsidSect="00FD7C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BDF54" w14:textId="77777777" w:rsidR="00357AFD" w:rsidRDefault="00357AFD" w:rsidP="00227F49">
      <w:pPr>
        <w:spacing w:after="0" w:line="240" w:lineRule="auto"/>
      </w:pPr>
      <w:r>
        <w:separator/>
      </w:r>
    </w:p>
  </w:endnote>
  <w:endnote w:type="continuationSeparator" w:id="0">
    <w:p w14:paraId="2300C9A5" w14:textId="77777777" w:rsidR="00357AFD" w:rsidRDefault="00357AFD" w:rsidP="00227F49">
      <w:pPr>
        <w:spacing w:after="0" w:line="240" w:lineRule="auto"/>
      </w:pPr>
      <w:r>
        <w:continuationSeparator/>
      </w:r>
    </w:p>
  </w:endnote>
  <w:endnote w:type="continuationNotice" w:id="1">
    <w:p w14:paraId="0D9B5C66" w14:textId="77777777" w:rsidR="00357AFD" w:rsidRDefault="00357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ADFBB" w14:textId="77777777" w:rsidR="00FD7CD7" w:rsidRDefault="00FD7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3D5F" w14:textId="12D75549" w:rsidR="00357AFD" w:rsidRPr="00FD7CD7" w:rsidRDefault="00357AFD" w:rsidP="00FD7CD7">
    <w:pPr>
      <w:pStyle w:val="Stopka"/>
      <w:tabs>
        <w:tab w:val="clear" w:pos="4536"/>
        <w:tab w:val="clear" w:pos="9072"/>
        <w:tab w:val="right" w:pos="9639"/>
      </w:tabs>
      <w:spacing w:before="120"/>
      <w:jc w:val="right"/>
      <w:rPr>
        <w:rFonts w:cs="Times New Roman"/>
        <w:sz w:val="20"/>
        <w:szCs w:val="20"/>
      </w:rPr>
    </w:pPr>
    <w:r w:rsidRPr="00FD7CD7">
      <w:rPr>
        <w:rFonts w:cs="Times New Roman"/>
        <w:sz w:val="20"/>
        <w:szCs w:val="20"/>
      </w:rPr>
      <w:t>str</w:t>
    </w:r>
    <w:r>
      <w:rPr>
        <w:rFonts w:cs="Times New Roman"/>
        <w:sz w:val="20"/>
        <w:szCs w:val="20"/>
      </w:rPr>
      <w:t>ona</w:t>
    </w:r>
    <w:r w:rsidRPr="00FD7CD7">
      <w:rPr>
        <w:rFonts w:cs="Times New Roman"/>
        <w:sz w:val="20"/>
        <w:szCs w:val="20"/>
      </w:rPr>
      <w:t xml:space="preserve"> </w:t>
    </w:r>
    <w:r w:rsidRPr="00FD7CD7">
      <w:rPr>
        <w:rFonts w:cs="Times New Roman"/>
        <w:sz w:val="20"/>
        <w:szCs w:val="20"/>
      </w:rPr>
      <w:fldChar w:fldCharType="begin"/>
    </w:r>
    <w:r w:rsidRPr="00FD7CD7">
      <w:rPr>
        <w:rFonts w:cs="Times New Roman"/>
        <w:sz w:val="20"/>
        <w:szCs w:val="20"/>
      </w:rPr>
      <w:instrText>PAGE   \* MERGEFORMAT</w:instrText>
    </w:r>
    <w:r w:rsidRPr="00FD7CD7">
      <w:rPr>
        <w:rFonts w:cs="Times New Roman"/>
        <w:sz w:val="20"/>
        <w:szCs w:val="20"/>
      </w:rPr>
      <w:fldChar w:fldCharType="separate"/>
    </w:r>
    <w:r w:rsidRPr="00FD7CD7">
      <w:rPr>
        <w:rFonts w:cs="Times New Roman"/>
        <w:noProof/>
        <w:sz w:val="20"/>
        <w:szCs w:val="20"/>
      </w:rPr>
      <w:t>2</w:t>
    </w:r>
    <w:r w:rsidRPr="00FD7CD7">
      <w:rPr>
        <w:rFonts w:cs="Times New Roman"/>
        <w:sz w:val="20"/>
        <w:szCs w:val="20"/>
      </w:rPr>
      <w:fldChar w:fldCharType="end"/>
    </w:r>
    <w:r w:rsidRPr="00FD7CD7">
      <w:rPr>
        <w:rFonts w:cs="Times New Roman"/>
        <w:sz w:val="20"/>
        <w:szCs w:val="20"/>
      </w:rPr>
      <w:t xml:space="preserve"> z </w:t>
    </w:r>
    <w:r w:rsidRPr="00FD7CD7">
      <w:rPr>
        <w:rFonts w:cs="Times New Roman"/>
        <w:sz w:val="20"/>
        <w:szCs w:val="20"/>
      </w:rPr>
      <w:fldChar w:fldCharType="begin"/>
    </w:r>
    <w:r w:rsidRPr="00FD7CD7">
      <w:rPr>
        <w:rFonts w:cs="Times New Roman"/>
        <w:sz w:val="20"/>
        <w:szCs w:val="20"/>
      </w:rPr>
      <w:instrText xml:space="preserve"> NUMPAGES   \* MERGEFORMAT </w:instrText>
    </w:r>
    <w:r w:rsidRPr="00FD7CD7">
      <w:rPr>
        <w:rFonts w:cs="Times New Roman"/>
        <w:sz w:val="20"/>
        <w:szCs w:val="20"/>
      </w:rPr>
      <w:fldChar w:fldCharType="separate"/>
    </w:r>
    <w:r w:rsidRPr="00FD7CD7">
      <w:rPr>
        <w:rFonts w:cs="Times New Roman"/>
        <w:noProof/>
        <w:sz w:val="20"/>
        <w:szCs w:val="20"/>
      </w:rPr>
      <w:t>3</w:t>
    </w:r>
    <w:r w:rsidRPr="00FD7CD7">
      <w:rPr>
        <w:rFonts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91617" w14:textId="77777777" w:rsidR="00FD7CD7" w:rsidRDefault="00FD7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289F" w14:textId="77777777" w:rsidR="00357AFD" w:rsidRDefault="00357AFD" w:rsidP="00227F49">
      <w:pPr>
        <w:spacing w:after="0" w:line="240" w:lineRule="auto"/>
      </w:pPr>
      <w:r>
        <w:separator/>
      </w:r>
    </w:p>
  </w:footnote>
  <w:footnote w:type="continuationSeparator" w:id="0">
    <w:p w14:paraId="060285DD" w14:textId="77777777" w:rsidR="00357AFD" w:rsidRDefault="00357AFD" w:rsidP="00227F49">
      <w:pPr>
        <w:spacing w:after="0" w:line="240" w:lineRule="auto"/>
      </w:pPr>
      <w:r>
        <w:continuationSeparator/>
      </w:r>
    </w:p>
  </w:footnote>
  <w:footnote w:type="continuationNotice" w:id="1">
    <w:p w14:paraId="143A6475" w14:textId="77777777" w:rsidR="00357AFD" w:rsidRDefault="00357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484E" w14:textId="77777777" w:rsidR="00FD7CD7" w:rsidRDefault="00FD7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4CF3" w14:textId="1790926D" w:rsidR="00357AFD" w:rsidRPr="00FD7CD7" w:rsidRDefault="00357AFD" w:rsidP="00FD7CD7">
    <w:pPr>
      <w:jc w:val="right"/>
      <w:rPr>
        <w:rFonts w:cs="Times New Roman"/>
        <w:sz w:val="28"/>
      </w:rPr>
    </w:pPr>
    <w:r w:rsidRPr="00FD7CD7">
      <w:rPr>
        <w:rFonts w:cs="Times New Roman"/>
        <w:sz w:val="20"/>
        <w:szCs w:val="16"/>
      </w:rPr>
      <w:t>DT-3/KF/2-02/Wydanie</w:t>
    </w:r>
    <w:r w:rsidR="00FD7CD7">
      <w:rPr>
        <w:rFonts w:cs="Times New Roman"/>
        <w:sz w:val="20"/>
        <w:szCs w:val="16"/>
      </w:rPr>
      <w:t xml:space="preserve"> </w:t>
    </w:r>
    <w:r w:rsidR="00FD7CD7">
      <w:rPr>
        <w:rFonts w:cs="Times New Roman"/>
        <w:sz w:val="20"/>
        <w:szCs w:val="16"/>
      </w:rPr>
      <w:t>4.00</w:t>
    </w:r>
    <w:bookmarkStart w:id="4" w:name="_GoBack"/>
    <w:bookmarkEnd w:id="4"/>
  </w:p>
  <w:p w14:paraId="22E2AC56" w14:textId="7292469E" w:rsidR="00357AFD" w:rsidRDefault="00357AFD">
    <w:pPr>
      <w:pStyle w:val="Nagwek"/>
    </w:pPr>
    <w:r>
      <w:rPr>
        <w:noProof/>
      </w:rPr>
      <w:drawing>
        <wp:inline distT="0" distB="0" distL="0" distR="0" wp14:anchorId="2BA1F511" wp14:editId="74B8B0EA">
          <wp:extent cx="1577855" cy="531855"/>
          <wp:effectExtent l="0" t="0" r="3810" b="1905"/>
          <wp:docPr id="21" name="Obraz 21" descr="logo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5140"/>
                  <a:stretch/>
                </pic:blipFill>
                <pic:spPr bwMode="auto">
                  <a:xfrm>
                    <a:off x="0" y="0"/>
                    <a:ext cx="1602391" cy="54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0130" w14:textId="77777777" w:rsidR="00FD7CD7" w:rsidRDefault="00FD7C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8235A"/>
    <w:multiLevelType w:val="hybridMultilevel"/>
    <w:tmpl w:val="BECAC3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822"/>
    <w:multiLevelType w:val="hybridMultilevel"/>
    <w:tmpl w:val="8CFA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345DB"/>
    <w:multiLevelType w:val="multilevel"/>
    <w:tmpl w:val="A57C1E8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8579F4"/>
    <w:multiLevelType w:val="hybridMultilevel"/>
    <w:tmpl w:val="9C8C30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E"/>
    <w:rsid w:val="00003E76"/>
    <w:rsid w:val="0001348A"/>
    <w:rsid w:val="00017EFA"/>
    <w:rsid w:val="00023646"/>
    <w:rsid w:val="000368C2"/>
    <w:rsid w:val="000775F9"/>
    <w:rsid w:val="00091BFB"/>
    <w:rsid w:val="0009451D"/>
    <w:rsid w:val="000A7125"/>
    <w:rsid w:val="000B772A"/>
    <w:rsid w:val="000B775A"/>
    <w:rsid w:val="000E4B0D"/>
    <w:rsid w:val="000F1A7C"/>
    <w:rsid w:val="000F6091"/>
    <w:rsid w:val="00127E64"/>
    <w:rsid w:val="00141819"/>
    <w:rsid w:val="00146289"/>
    <w:rsid w:val="00155E40"/>
    <w:rsid w:val="0015773E"/>
    <w:rsid w:val="001612EC"/>
    <w:rsid w:val="00173909"/>
    <w:rsid w:val="001A30CC"/>
    <w:rsid w:val="001A62A0"/>
    <w:rsid w:val="001E3225"/>
    <w:rsid w:val="001F5DC4"/>
    <w:rsid w:val="002136E2"/>
    <w:rsid w:val="00227F49"/>
    <w:rsid w:val="00230915"/>
    <w:rsid w:val="00232347"/>
    <w:rsid w:val="002526F6"/>
    <w:rsid w:val="00252AFE"/>
    <w:rsid w:val="002674A9"/>
    <w:rsid w:val="0028748B"/>
    <w:rsid w:val="0029306F"/>
    <w:rsid w:val="002A1091"/>
    <w:rsid w:val="002B1BDE"/>
    <w:rsid w:val="002B3A99"/>
    <w:rsid w:val="002C2A99"/>
    <w:rsid w:val="002D2A0F"/>
    <w:rsid w:val="002D6859"/>
    <w:rsid w:val="002E2423"/>
    <w:rsid w:val="002F20CE"/>
    <w:rsid w:val="00312EBB"/>
    <w:rsid w:val="00324779"/>
    <w:rsid w:val="00337180"/>
    <w:rsid w:val="003419BF"/>
    <w:rsid w:val="003530A2"/>
    <w:rsid w:val="003540DC"/>
    <w:rsid w:val="00357AFD"/>
    <w:rsid w:val="00366BB4"/>
    <w:rsid w:val="003868E9"/>
    <w:rsid w:val="00390A29"/>
    <w:rsid w:val="00390D20"/>
    <w:rsid w:val="0039217D"/>
    <w:rsid w:val="003A40D0"/>
    <w:rsid w:val="003A5662"/>
    <w:rsid w:val="003A5F9A"/>
    <w:rsid w:val="003C1081"/>
    <w:rsid w:val="003D22E2"/>
    <w:rsid w:val="003F369A"/>
    <w:rsid w:val="003F431E"/>
    <w:rsid w:val="0040284E"/>
    <w:rsid w:val="00417990"/>
    <w:rsid w:val="0042141C"/>
    <w:rsid w:val="004312EF"/>
    <w:rsid w:val="00454B75"/>
    <w:rsid w:val="004559ED"/>
    <w:rsid w:val="004564CA"/>
    <w:rsid w:val="0046113F"/>
    <w:rsid w:val="00470A87"/>
    <w:rsid w:val="004766F7"/>
    <w:rsid w:val="00480BB4"/>
    <w:rsid w:val="004A3391"/>
    <w:rsid w:val="004B3AE4"/>
    <w:rsid w:val="004C5845"/>
    <w:rsid w:val="004C6E15"/>
    <w:rsid w:val="004D19CE"/>
    <w:rsid w:val="00526919"/>
    <w:rsid w:val="00553D42"/>
    <w:rsid w:val="00591087"/>
    <w:rsid w:val="005B1ACD"/>
    <w:rsid w:val="005D4F37"/>
    <w:rsid w:val="006065FD"/>
    <w:rsid w:val="006154A3"/>
    <w:rsid w:val="00632F8A"/>
    <w:rsid w:val="00640E47"/>
    <w:rsid w:val="006506EA"/>
    <w:rsid w:val="006539D0"/>
    <w:rsid w:val="00662F21"/>
    <w:rsid w:val="00664736"/>
    <w:rsid w:val="0068479E"/>
    <w:rsid w:val="00686661"/>
    <w:rsid w:val="006A07D4"/>
    <w:rsid w:val="006A74CA"/>
    <w:rsid w:val="006C11CE"/>
    <w:rsid w:val="006C3ABD"/>
    <w:rsid w:val="006C6302"/>
    <w:rsid w:val="006E08AD"/>
    <w:rsid w:val="006E1B04"/>
    <w:rsid w:val="006E37B5"/>
    <w:rsid w:val="006F14C1"/>
    <w:rsid w:val="00701911"/>
    <w:rsid w:val="00705B29"/>
    <w:rsid w:val="00754FC3"/>
    <w:rsid w:val="0075563D"/>
    <w:rsid w:val="00757903"/>
    <w:rsid w:val="00761EC8"/>
    <w:rsid w:val="007809D0"/>
    <w:rsid w:val="007A5DB9"/>
    <w:rsid w:val="007A7BE3"/>
    <w:rsid w:val="007B4BE8"/>
    <w:rsid w:val="007D371F"/>
    <w:rsid w:val="007D648D"/>
    <w:rsid w:val="00801699"/>
    <w:rsid w:val="00817688"/>
    <w:rsid w:val="00831B7B"/>
    <w:rsid w:val="008678B7"/>
    <w:rsid w:val="00871875"/>
    <w:rsid w:val="008A3A33"/>
    <w:rsid w:val="008A53F7"/>
    <w:rsid w:val="008D764C"/>
    <w:rsid w:val="008D7B02"/>
    <w:rsid w:val="008E48E8"/>
    <w:rsid w:val="00934DAF"/>
    <w:rsid w:val="00994AF9"/>
    <w:rsid w:val="00996455"/>
    <w:rsid w:val="009A6E95"/>
    <w:rsid w:val="009C79AB"/>
    <w:rsid w:val="00A15318"/>
    <w:rsid w:val="00A23CE1"/>
    <w:rsid w:val="00A3275B"/>
    <w:rsid w:val="00A43F8C"/>
    <w:rsid w:val="00A56398"/>
    <w:rsid w:val="00A663F5"/>
    <w:rsid w:val="00A77C5C"/>
    <w:rsid w:val="00A81516"/>
    <w:rsid w:val="00A826D6"/>
    <w:rsid w:val="00A93C85"/>
    <w:rsid w:val="00AC032D"/>
    <w:rsid w:val="00AE13A5"/>
    <w:rsid w:val="00AE3E55"/>
    <w:rsid w:val="00AF6570"/>
    <w:rsid w:val="00AF688D"/>
    <w:rsid w:val="00B05FE9"/>
    <w:rsid w:val="00B07AF5"/>
    <w:rsid w:val="00B17F83"/>
    <w:rsid w:val="00B35901"/>
    <w:rsid w:val="00BD6DDE"/>
    <w:rsid w:val="00BE5948"/>
    <w:rsid w:val="00BE7F2B"/>
    <w:rsid w:val="00BF2283"/>
    <w:rsid w:val="00BF7588"/>
    <w:rsid w:val="00C040CA"/>
    <w:rsid w:val="00C1059C"/>
    <w:rsid w:val="00C1489D"/>
    <w:rsid w:val="00C15461"/>
    <w:rsid w:val="00C561BD"/>
    <w:rsid w:val="00C67530"/>
    <w:rsid w:val="00C773D6"/>
    <w:rsid w:val="00C82F4F"/>
    <w:rsid w:val="00CA580B"/>
    <w:rsid w:val="00CB34FA"/>
    <w:rsid w:val="00CB3C5B"/>
    <w:rsid w:val="00CC12BA"/>
    <w:rsid w:val="00CC72E4"/>
    <w:rsid w:val="00CD0211"/>
    <w:rsid w:val="00CD58F2"/>
    <w:rsid w:val="00D06F71"/>
    <w:rsid w:val="00D3437A"/>
    <w:rsid w:val="00D40B3D"/>
    <w:rsid w:val="00D73C7F"/>
    <w:rsid w:val="00D77116"/>
    <w:rsid w:val="00D82E3D"/>
    <w:rsid w:val="00D83523"/>
    <w:rsid w:val="00DB25C3"/>
    <w:rsid w:val="00DB5583"/>
    <w:rsid w:val="00DC3DBF"/>
    <w:rsid w:val="00DC5034"/>
    <w:rsid w:val="00E103B4"/>
    <w:rsid w:val="00E134AA"/>
    <w:rsid w:val="00E3198A"/>
    <w:rsid w:val="00E47F44"/>
    <w:rsid w:val="00E56DDA"/>
    <w:rsid w:val="00E7497C"/>
    <w:rsid w:val="00E77195"/>
    <w:rsid w:val="00E84AC6"/>
    <w:rsid w:val="00E94B7F"/>
    <w:rsid w:val="00E95635"/>
    <w:rsid w:val="00EA2A11"/>
    <w:rsid w:val="00EB4188"/>
    <w:rsid w:val="00ED6633"/>
    <w:rsid w:val="00EF11D9"/>
    <w:rsid w:val="00F20E7E"/>
    <w:rsid w:val="00F41380"/>
    <w:rsid w:val="00F4209D"/>
    <w:rsid w:val="00F4725D"/>
    <w:rsid w:val="00F77F73"/>
    <w:rsid w:val="00F80C65"/>
    <w:rsid w:val="00FB04BA"/>
    <w:rsid w:val="00FB566F"/>
    <w:rsid w:val="00FC6809"/>
    <w:rsid w:val="00FD7CD7"/>
    <w:rsid w:val="00FF0951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262FD89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F21"/>
    <w:pPr>
      <w:jc w:val="center"/>
      <w:outlineLvl w:val="0"/>
    </w:pPr>
    <w:rPr>
      <w:rFonts w:cs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2F21"/>
    <w:pPr>
      <w:spacing w:line="276" w:lineRule="auto"/>
      <w:outlineLvl w:val="1"/>
    </w:pPr>
    <w:rPr>
      <w:rFonts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table" w:styleId="Tabela-Siatka">
    <w:name w:val="Table Grid"/>
    <w:basedOn w:val="Standardowy"/>
    <w:uiPriority w:val="39"/>
    <w:rsid w:val="001A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6C3AB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8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2F21"/>
    <w:rPr>
      <w:rFonts w:cs="Times New Roman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2F21"/>
    <w:rPr>
      <w:rFonts w:cs="Times New Roman"/>
      <w:b/>
      <w:sz w:val="24"/>
      <w:szCs w:val="20"/>
    </w:rPr>
  </w:style>
  <w:style w:type="character" w:customStyle="1" w:styleId="normaltextrun">
    <w:name w:val="normaltextrun"/>
    <w:basedOn w:val="Domylnaczcionkaakapitu"/>
    <w:rsid w:val="004B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d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9FF4-528A-44BD-B9B7-72D66A4FC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EFAEE-BF03-4886-875A-46459E7622C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1f73cc97-f406-4bbd-abef-a7089cc7089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bd6bc54-e625-43e6-bd84-ba01ca9dac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9F1759-2B01-4F7E-AF0A-8DD4B02E8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4D12D-59C9-4530-AE6D-DD49E4D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badania eksploatacyjnego.</vt:lpstr>
    </vt:vector>
  </TitlesOfParts>
  <Company>UDT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badania eksploatacyjnego.</dc:title>
  <dc:subject/>
  <dc:creator>UDT</dc:creator>
  <cp:keywords>wniosek, przeprowadzenie, badania, eksploatacyjnego</cp:keywords>
  <dc:description/>
  <cp:lastModifiedBy>Renata Madyniak</cp:lastModifiedBy>
  <cp:revision>3</cp:revision>
  <dcterms:created xsi:type="dcterms:W3CDTF">2025-08-22T10:15:00Z</dcterms:created>
  <dcterms:modified xsi:type="dcterms:W3CDTF">2025-08-22T10:16:00Z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  <property fmtid="{D5CDD505-2E9C-101B-9397-08002B2CF9AE}" pid="3" name="TaxKeyword">
    <vt:lpwstr/>
  </property>
</Properties>
</file>