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14" w:rsidRDefault="000E6098" w:rsidP="001D5B7F">
      <w:pPr>
        <w:pStyle w:val="Nagwek1"/>
        <w:tabs>
          <w:tab w:val="clear" w:pos="4111"/>
          <w:tab w:val="left" w:pos="4253"/>
        </w:tabs>
        <w:jc w:val="left"/>
      </w:pPr>
      <w:r w:rsidRPr="00B560E0">
        <w:rPr>
          <w:noProof/>
        </w:rPr>
        <w:drawing>
          <wp:inline distT="0" distB="0" distL="0" distR="0" wp14:anchorId="741E3E1C" wp14:editId="4741B65A">
            <wp:extent cx="1694180" cy="691515"/>
            <wp:effectExtent l="0" t="0" r="1270" b="0"/>
            <wp:docPr id="2" name="Obraz 2" descr="Logo Urzędu Dozoru Techniczne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D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6098" w:rsidRPr="001D5B7F" w:rsidRDefault="00B20A51" w:rsidP="001D5B7F">
      <w:pPr>
        <w:pStyle w:val="Nagwek1"/>
        <w:jc w:val="left"/>
        <w:rPr>
          <w:b w:val="0"/>
        </w:rPr>
      </w:pPr>
      <w:r w:rsidRPr="00B560E0">
        <w:t>Informacja</w:t>
      </w:r>
      <w:r w:rsidR="00164514" w:rsidRPr="00B560E0">
        <w:t xml:space="preserve"> </w:t>
      </w:r>
      <w:r w:rsidRPr="00B560E0">
        <w:t>dla zagranicznych przedsiębiorców ubiegających się o</w:t>
      </w:r>
      <w:r w:rsidR="00164514" w:rsidRPr="00B560E0">
        <w:t> </w:t>
      </w:r>
      <w:r w:rsidRPr="00B560E0">
        <w:t>uprawnienie UDT do wytwarzania urządzeń technicznych oraz naprawiających i modernizujących ciśnieniowe</w:t>
      </w:r>
      <w:r w:rsidR="00164514" w:rsidRPr="00B560E0">
        <w:t xml:space="preserve"> </w:t>
      </w:r>
      <w:r w:rsidRPr="00E731FC">
        <w:t>/</w:t>
      </w:r>
      <w:r w:rsidR="00164514" w:rsidRPr="00E731FC">
        <w:t xml:space="preserve"> </w:t>
      </w:r>
      <w:r w:rsidRPr="00E731FC">
        <w:t>dźwignicowe urządzenia techniczne</w:t>
      </w:r>
    </w:p>
    <w:p w:rsidR="00935FBB" w:rsidRPr="001D5B7F" w:rsidRDefault="00B20A51" w:rsidP="001D5B7F">
      <w:pPr>
        <w:spacing w:after="0" w:line="276" w:lineRule="auto"/>
        <w:ind w:left="0" w:right="111" w:hanging="13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Urząd Dozoru Technicznego (zwany dalej UDT) niniejszym informuje, że zgodnie z art. 9 ustawy o</w:t>
      </w:r>
      <w:r w:rsidR="0011164A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dozorze technicznym z dnia 21 grudnia 2000r. (</w:t>
      </w:r>
      <w:proofErr w:type="spellStart"/>
      <w:r w:rsidR="002526AD">
        <w:rPr>
          <w:rFonts w:asciiTheme="minorHAnsi" w:hAnsiTheme="minorHAnsi" w:cstheme="minorHAnsi"/>
          <w:sz w:val="24"/>
          <w:szCs w:val="20"/>
        </w:rPr>
        <w:t>t.j</w:t>
      </w:r>
      <w:proofErr w:type="spellEnd"/>
      <w:r w:rsidR="002526AD">
        <w:rPr>
          <w:rFonts w:asciiTheme="minorHAnsi" w:hAnsiTheme="minorHAnsi" w:cstheme="minorHAnsi"/>
          <w:sz w:val="24"/>
          <w:szCs w:val="20"/>
        </w:rPr>
        <w:t xml:space="preserve">. </w:t>
      </w:r>
      <w:r w:rsidR="002526AD" w:rsidRPr="00CD4334">
        <w:rPr>
          <w:rFonts w:asciiTheme="minorHAnsi" w:hAnsiTheme="minorHAnsi" w:cstheme="minorHAnsi"/>
          <w:sz w:val="24"/>
          <w:szCs w:val="20"/>
        </w:rPr>
        <w:t>Dz. U. z 20</w:t>
      </w:r>
      <w:r w:rsidR="002526AD">
        <w:rPr>
          <w:rFonts w:asciiTheme="minorHAnsi" w:hAnsiTheme="minorHAnsi" w:cstheme="minorHAnsi"/>
          <w:sz w:val="24"/>
          <w:szCs w:val="20"/>
        </w:rPr>
        <w:t>24</w:t>
      </w:r>
      <w:r w:rsidR="002526AD" w:rsidRPr="00CD4334">
        <w:rPr>
          <w:rFonts w:asciiTheme="minorHAnsi" w:hAnsiTheme="minorHAnsi" w:cstheme="minorHAnsi"/>
          <w:sz w:val="24"/>
          <w:szCs w:val="20"/>
        </w:rPr>
        <w:t xml:space="preserve"> r. poz. </w:t>
      </w:r>
      <w:r w:rsidR="002526AD">
        <w:rPr>
          <w:rFonts w:asciiTheme="minorHAnsi" w:hAnsiTheme="minorHAnsi" w:cstheme="minorHAnsi"/>
          <w:sz w:val="24"/>
          <w:szCs w:val="20"/>
        </w:rPr>
        <w:t>1194</w:t>
      </w:r>
      <w:r w:rsidR="002526AD" w:rsidRPr="00CD4334">
        <w:rPr>
          <w:rFonts w:asciiTheme="minorHAnsi" w:hAnsiTheme="minorHAnsi" w:cstheme="minorHAnsi"/>
          <w:sz w:val="24"/>
          <w:szCs w:val="20"/>
        </w:rPr>
        <w:t xml:space="preserve">, z </w:t>
      </w:r>
      <w:proofErr w:type="spellStart"/>
      <w:r w:rsidR="002526AD" w:rsidRPr="00CD4334">
        <w:rPr>
          <w:rFonts w:asciiTheme="minorHAnsi" w:hAnsiTheme="minorHAnsi" w:cstheme="minorHAnsi"/>
          <w:sz w:val="24"/>
          <w:szCs w:val="20"/>
        </w:rPr>
        <w:t>późn</w:t>
      </w:r>
      <w:proofErr w:type="spellEnd"/>
      <w:r w:rsidR="002526AD" w:rsidRPr="00CD4334">
        <w:rPr>
          <w:rFonts w:asciiTheme="minorHAnsi" w:hAnsiTheme="minorHAnsi" w:cstheme="minorHAnsi"/>
          <w:sz w:val="24"/>
          <w:szCs w:val="20"/>
        </w:rPr>
        <w:t>. zm.</w:t>
      </w:r>
      <w:r w:rsidRPr="001D5B7F">
        <w:rPr>
          <w:rFonts w:asciiTheme="minorHAnsi" w:hAnsiTheme="minorHAnsi" w:cstheme="minorHAnsi"/>
          <w:sz w:val="24"/>
          <w:szCs w:val="24"/>
        </w:rPr>
        <w:t>) wytwarzający, naprawiający i modernizujący urządzenia techniczne, powinien posiadać uprawnienie UDT, w</w:t>
      </w:r>
      <w:r w:rsidR="008D2A05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formie decyzji administracyjnej, odpowiednio do wytwarzania, naprawiania i modernizacji.</w:t>
      </w:r>
    </w:p>
    <w:p w:rsidR="00935FBB" w:rsidRPr="001D5B7F" w:rsidRDefault="00B20A51" w:rsidP="001D5B7F">
      <w:pPr>
        <w:spacing w:after="0" w:line="276" w:lineRule="auto"/>
        <w:ind w:left="0" w:right="111" w:firstLine="0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Wymaganie posiadania uprawnienia w zakresie wytwarzania nie dotyczy:</w:t>
      </w:r>
    </w:p>
    <w:p w:rsidR="00935FBB" w:rsidRPr="001D5B7F" w:rsidRDefault="00B20A51" w:rsidP="001D5B7F">
      <w:pPr>
        <w:numPr>
          <w:ilvl w:val="0"/>
          <w:numId w:val="1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wytwarzania urządzeń technicznych objętych dyrektywami Unii Europejskiej (wytwarzający urządzenia techniczne zgodnie z dyrektywami Unii Europejskiej jest zobowiązany do poddania tych urządzeń procedurom oceny zgodności, określonym w dyrektywach mających zastosowanie do</w:t>
      </w:r>
      <w:r w:rsidR="0011164A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tych wyrobów);</w:t>
      </w:r>
    </w:p>
    <w:p w:rsidR="00935FBB" w:rsidRPr="001D5B7F" w:rsidRDefault="00B20A51" w:rsidP="001D5B7F">
      <w:pPr>
        <w:numPr>
          <w:ilvl w:val="0"/>
          <w:numId w:val="1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urządzeń technicznych nie objętych dyrektywami Unii Europejskiej (art. 20a ustawy o dozorze technicznym):</w:t>
      </w:r>
    </w:p>
    <w:p w:rsidR="00935FBB" w:rsidRPr="001D5B7F" w:rsidRDefault="00B20A51" w:rsidP="001D5B7F">
      <w:pPr>
        <w:numPr>
          <w:ilvl w:val="1"/>
          <w:numId w:val="1"/>
        </w:numPr>
        <w:spacing w:after="0" w:line="276" w:lineRule="auto"/>
        <w:ind w:left="567" w:right="111" w:hanging="283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zgodnie z prawem wyprodukowanych lub dopuszczonych do obrotu w innym państwie członkowskim Unii Europejskiej albo w Republice Turcji;</w:t>
      </w:r>
    </w:p>
    <w:p w:rsidR="00935FBB" w:rsidRPr="001D5B7F" w:rsidRDefault="00B20A51" w:rsidP="001D5B7F">
      <w:pPr>
        <w:numPr>
          <w:ilvl w:val="1"/>
          <w:numId w:val="1"/>
        </w:numPr>
        <w:spacing w:after="0" w:line="276" w:lineRule="auto"/>
        <w:ind w:left="567" w:right="111" w:hanging="283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zgodnie z prawem wyprodukowanych w państwie członkowskim Europejskiego Porozumienia o</w:t>
      </w:r>
      <w:r w:rsidR="0011164A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Wolnym Handlu (EFTA) będącym stroną umowy o Europejskim Obszarze Gospodarczym.</w:t>
      </w:r>
    </w:p>
    <w:p w:rsidR="00935FBB" w:rsidRPr="001D5B7F" w:rsidRDefault="00B20A51" w:rsidP="001D5B7F">
      <w:pPr>
        <w:spacing w:after="0" w:line="276" w:lineRule="auto"/>
        <w:ind w:left="0" w:right="111" w:firstLine="0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UDT wydaje uprawnienie na wniosek przedsiębiorcy po stwierdzeniu, że wytwarzający, naprawiający lub modernizujący spełnia wymagania w zakresie wytwarzania, naprawy lub modernizacji urządzeń technicznych, a w szczególności:</w:t>
      </w:r>
    </w:p>
    <w:p w:rsidR="00935FBB" w:rsidRPr="001D5B7F" w:rsidRDefault="00B20A51" w:rsidP="001D5B7F">
      <w:pPr>
        <w:numPr>
          <w:ilvl w:val="1"/>
          <w:numId w:val="7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wdrożył właściwą technologię wytwarzania, naprawy lub modernizacji;</w:t>
      </w:r>
    </w:p>
    <w:p w:rsidR="00935FBB" w:rsidRPr="001D5B7F" w:rsidRDefault="00B20A51" w:rsidP="001D5B7F">
      <w:pPr>
        <w:numPr>
          <w:ilvl w:val="1"/>
          <w:numId w:val="7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posiada urządzenia zapewniające wytwarzanie, naprawę lub modernizację zgodnie z</w:t>
      </w:r>
      <w:r w:rsidR="0011164A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technologią,;</w:t>
      </w:r>
    </w:p>
    <w:p w:rsidR="003A3917" w:rsidRPr="001D5B7F" w:rsidRDefault="00B20A51" w:rsidP="001D5B7F">
      <w:pPr>
        <w:numPr>
          <w:ilvl w:val="1"/>
          <w:numId w:val="7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zatrudnia pracowników o odpowiednich kwalifikacjach, określonych w odrębnych przepisach;</w:t>
      </w:r>
    </w:p>
    <w:p w:rsidR="00935FBB" w:rsidRPr="001D5B7F" w:rsidRDefault="003A3917" w:rsidP="001D5B7F">
      <w:pPr>
        <w:numPr>
          <w:ilvl w:val="1"/>
          <w:numId w:val="7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p</w:t>
      </w:r>
      <w:r w:rsidR="00B20A51" w:rsidRPr="001D5B7F">
        <w:rPr>
          <w:rFonts w:asciiTheme="minorHAnsi" w:hAnsiTheme="minorHAnsi" w:cstheme="minorHAnsi"/>
          <w:sz w:val="24"/>
          <w:szCs w:val="24"/>
        </w:rPr>
        <w:t>osiada zorganizowaną kontrolę jakości;</w:t>
      </w:r>
    </w:p>
    <w:p w:rsidR="000E6098" w:rsidRPr="001D5B7F" w:rsidRDefault="00B20A51" w:rsidP="001D5B7F">
      <w:pPr>
        <w:numPr>
          <w:ilvl w:val="1"/>
          <w:numId w:val="7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ma możliwość przeprowadzenia badań niszczących i nieniszczących wytwarzanych, naprawianych lub modernizowanych urządzeń technicznych we własnym laboratorium lub laboratorium uznanym przez UDT.</w:t>
      </w:r>
    </w:p>
    <w:p w:rsidR="00935FBB" w:rsidRPr="00B560E0" w:rsidRDefault="00B20A51" w:rsidP="001D5B7F">
      <w:pPr>
        <w:pStyle w:val="Nagwek2"/>
        <w:jc w:val="left"/>
      </w:pPr>
      <w:r w:rsidRPr="00B560E0">
        <w:t>Przebieg</w:t>
      </w:r>
      <w:r w:rsidRPr="001D5B7F">
        <w:t xml:space="preserve"> postępowania w sprawie uprawnienia przedsiębiorcy wytwarzającego</w:t>
      </w:r>
      <w:r w:rsidR="00164514" w:rsidRPr="00B560E0">
        <w:t xml:space="preserve"> </w:t>
      </w:r>
      <w:r w:rsidRPr="001D5B7F">
        <w:t>/ naprawiającego</w:t>
      </w:r>
      <w:r w:rsidR="00164514" w:rsidRPr="00B560E0">
        <w:t xml:space="preserve"> </w:t>
      </w:r>
      <w:r w:rsidRPr="001D5B7F">
        <w:t>/ modernizującego ciśnieniowe</w:t>
      </w:r>
      <w:r w:rsidR="00164514" w:rsidRPr="00B560E0">
        <w:t xml:space="preserve"> </w:t>
      </w:r>
      <w:r w:rsidRPr="001D5B7F">
        <w:t>/ dźwignicowe urządzenia techniczne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lastRenderedPageBreak/>
        <w:t>Postępowanie w sprawie uprawnienia może zostać rozpoczęte po otrzymaniu przez UDT wypełnionego wniosku  z propozycją terminu inspekcji.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Wniosek powinien być złożony do UDT w oryginale, tj. przesłany:</w:t>
      </w:r>
    </w:p>
    <w:p w:rsidR="00935FBB" w:rsidRPr="001D5B7F" w:rsidRDefault="00B20A51" w:rsidP="001D5B7F">
      <w:pPr>
        <w:numPr>
          <w:ilvl w:val="1"/>
          <w:numId w:val="3"/>
        </w:numPr>
        <w:spacing w:after="0" w:line="276" w:lineRule="auto"/>
        <w:ind w:left="567" w:right="111" w:hanging="283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tradycyjnie w formie papierowej z podaniem imienia i nazwiska oraz oryginalnym odręcznym podpisem osoby upoważnionej do reprezentowania wnioskodawcy i zaciągania w jego imieniu zobowiązań finansowych, lub</w:t>
      </w:r>
    </w:p>
    <w:p w:rsidR="00935FBB" w:rsidRPr="001D5B7F" w:rsidRDefault="00B20A51" w:rsidP="001D5B7F">
      <w:pPr>
        <w:numPr>
          <w:ilvl w:val="1"/>
          <w:numId w:val="3"/>
        </w:numPr>
        <w:spacing w:after="0" w:line="276" w:lineRule="auto"/>
        <w:ind w:left="567" w:right="111" w:hanging="283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elektronicznie z podaniem imienia i nazwiska oraz podpisem kwalifikowanym osoby upoważnionej do reprezentowania wnioskodawcy i zaciągania w jego imieniu zobowiązań finansowych).</w:t>
      </w:r>
    </w:p>
    <w:p w:rsidR="00935FBB" w:rsidRPr="001D5B7F" w:rsidRDefault="00B20A51" w:rsidP="001D5B7F">
      <w:pPr>
        <w:spacing w:after="0" w:line="276" w:lineRule="auto"/>
        <w:ind w:left="284" w:right="111" w:firstLine="0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Do wniosku powinny być dołączone dokumenty potwierdzające upoważnienie osoby podpisującej wniosek (np. dokumenty rejestrowe, pełnomocnictwo).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284" w:right="113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Wniosek złożony do UDT powinny być w języku polskim lub przetłumaczony na język polski.</w:t>
      </w:r>
    </w:p>
    <w:p w:rsidR="000E6098" w:rsidRPr="001D5B7F" w:rsidRDefault="00B20A51" w:rsidP="001D5B7F">
      <w:pPr>
        <w:pStyle w:val="Akapitzlist"/>
        <w:numPr>
          <w:ilvl w:val="0"/>
          <w:numId w:val="3"/>
        </w:numPr>
        <w:spacing w:after="0" w:line="276" w:lineRule="auto"/>
        <w:ind w:left="284" w:right="113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 przypadku, gdy wniosek zawiera braki formalne wnioskodawca wzywany jest do ich usunięcia.</w:t>
      </w:r>
    </w:p>
    <w:p w:rsidR="00935FBB" w:rsidRPr="001D5B7F" w:rsidRDefault="00B20A51" w:rsidP="001D5B7F">
      <w:pPr>
        <w:pStyle w:val="Akapitzlist"/>
        <w:numPr>
          <w:ilvl w:val="0"/>
          <w:numId w:val="3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 przypadku, gdy wniosek nie zostanie uzupełniony pozostawia się go bez rozpoznania, o czym zawiadamia się wnioskodawcę poprzez wysłanie zawiadomienia o pozostawieniu wniosku bez rozpoznania.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Zgodnie z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</w:t>
      </w:r>
      <w:r w:rsidR="003A3917" w:rsidRPr="001D5B7F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Gospodarczym, jeżeli nie ustanowiła pełnomocnika do prowadzenia sprawy zamieszkałego w</w:t>
      </w:r>
      <w:r w:rsidR="0011164A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Rzeczypospolitej Polskiej i nie działa za pośrednictwem konsula Rzeczypospolitej Polskiej, jest obowiązana wskazać w Rzeczypospolitej Polskiej pełnomocnika do doręczeń, lub złożyć wniosek bądź wyrazić pisemną zgodę na doręczanie pism w formie dokumentu elektronicznego za pomocą środków komunikacji elektronicznej, wskazując adres poczty elektronicznej, pod który pisma mają być doręczane.</w:t>
      </w:r>
    </w:p>
    <w:p w:rsidR="00935FBB" w:rsidRPr="001D5B7F" w:rsidRDefault="00B20A51" w:rsidP="001D5B7F">
      <w:pPr>
        <w:spacing w:after="0" w:line="276" w:lineRule="auto"/>
        <w:ind w:left="284" w:right="111" w:firstLine="0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Natomiast zgodnie z treścią art. 33 § 1 i 2 Kodeksu postępowania administracyjnego pełnomocnikiem strony może być osoba fizyczna posiadająca zdolność do czynności prawnych, pełnomocnictwo zaś powinno być udzielone na piśmie, w formie dokumentu elektronicznego lub zgłoszone do protokołu.</w:t>
      </w:r>
    </w:p>
    <w:p w:rsidR="00935FBB" w:rsidRPr="001D5B7F" w:rsidRDefault="00B20A51" w:rsidP="001D5B7F">
      <w:pPr>
        <w:spacing w:after="0" w:line="276" w:lineRule="auto"/>
        <w:ind w:left="284" w:right="111" w:firstLine="0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 razie niewskazania pełnomocnika do doręczeń przeznaczone dla tej strony pisma pozostawia się</w:t>
      </w:r>
      <w:r w:rsidR="0011164A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w</w:t>
      </w:r>
      <w:r w:rsidR="00E927F6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aktach sprawy ze skutkiem doręczenia.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Postępowanie prowadzi dwuosobowa komisja.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Zgodnie z rozporządzeniem Ministra Gospodarki z dnia 26 listopada 2010 r. w sprawie wysokości opłat za czynności jednostek dozoru technicznego za czynności UDT (</w:t>
      </w:r>
      <w:proofErr w:type="spellStart"/>
      <w:r w:rsidR="002526A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2526AD">
        <w:rPr>
          <w:rFonts w:asciiTheme="minorHAnsi" w:hAnsiTheme="minorHAnsi" w:cstheme="minorHAnsi"/>
          <w:sz w:val="24"/>
          <w:szCs w:val="24"/>
        </w:rPr>
        <w:t xml:space="preserve">. </w:t>
      </w:r>
      <w:r w:rsidR="002526AD" w:rsidRPr="00CD4334">
        <w:rPr>
          <w:rFonts w:ascii="Calibri" w:hAnsi="Calibri"/>
          <w:iCs/>
          <w:sz w:val="24"/>
          <w:szCs w:val="24"/>
        </w:rPr>
        <w:t xml:space="preserve">Dz. U. 2016 poz. 696 z </w:t>
      </w:r>
      <w:proofErr w:type="spellStart"/>
      <w:r w:rsidR="002526AD" w:rsidRPr="00CD4334">
        <w:rPr>
          <w:rFonts w:ascii="Calibri" w:hAnsi="Calibri"/>
          <w:iCs/>
          <w:sz w:val="24"/>
          <w:szCs w:val="24"/>
        </w:rPr>
        <w:t>późn</w:t>
      </w:r>
      <w:proofErr w:type="spellEnd"/>
      <w:r w:rsidR="002526AD" w:rsidRPr="00CD4334">
        <w:rPr>
          <w:rFonts w:ascii="Calibri" w:hAnsi="Calibri"/>
          <w:iCs/>
          <w:sz w:val="24"/>
          <w:szCs w:val="24"/>
        </w:rPr>
        <w:t>. zm.</w:t>
      </w:r>
      <w:r w:rsidRPr="001D5B7F">
        <w:rPr>
          <w:rFonts w:asciiTheme="minorHAnsi" w:hAnsiTheme="minorHAnsi" w:cstheme="minorHAnsi"/>
          <w:sz w:val="24"/>
          <w:szCs w:val="24"/>
        </w:rPr>
        <w:t>) – tj. zgodnie aktualną taryfą opłat pobiera się opłaty związane z uprawnieniem:</w:t>
      </w:r>
    </w:p>
    <w:p w:rsidR="00935FBB" w:rsidRPr="001D5B7F" w:rsidRDefault="00B20A51" w:rsidP="001D5B7F">
      <w:pPr>
        <w:numPr>
          <w:ilvl w:val="1"/>
          <w:numId w:val="4"/>
        </w:numPr>
        <w:spacing w:after="0" w:line="276" w:lineRule="auto"/>
        <w:ind w:left="567" w:right="111" w:hanging="283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opłatę za wydanie dokumentów uprawniających, która zależy od ilości osób zatrudnionych przy wytwarzaniu/naprawie/modernizacji urządzeń technicznych objętych uprawnieniem,</w:t>
      </w:r>
    </w:p>
    <w:p w:rsidR="00935FBB" w:rsidRPr="001D5B7F" w:rsidRDefault="00B20A51" w:rsidP="001D5B7F">
      <w:pPr>
        <w:numPr>
          <w:ilvl w:val="1"/>
          <w:numId w:val="4"/>
        </w:numPr>
        <w:spacing w:after="0" w:line="276" w:lineRule="auto"/>
        <w:ind w:left="567" w:right="111" w:hanging="283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opłatę za pracę komisji UDT - za jeden dzień pracy członka komisji uprawniającej jest pobierana opłata w wysokości stanowiącej iloczyn ilości godzin pracy i stawki godzinowej,</w:t>
      </w:r>
    </w:p>
    <w:p w:rsidR="00935FBB" w:rsidRPr="001D5B7F" w:rsidRDefault="00B20A51" w:rsidP="001D5B7F">
      <w:pPr>
        <w:numPr>
          <w:ilvl w:val="1"/>
          <w:numId w:val="4"/>
        </w:numPr>
        <w:spacing w:after="0" w:line="276" w:lineRule="auto"/>
        <w:ind w:left="567" w:right="111" w:hanging="283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zwrot opłaty wizowej (jeżeli jest wymagana wiza),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284" w:right="111" w:hanging="284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lastRenderedPageBreak/>
        <w:t>Ubiegający się o uprawnienie pokrywa koszty przejazdów i zakwaterowania komisji UDT.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 xml:space="preserve">Opłaty wymienione w pkt. 8 nie obejmują zmian w dokumentach uprawniających zakład wytwarzający, naprawiający/modernizujący (np.: zmiana nazwy firmy, adresu, warunków uprawnienia itd.); za wydanie nowych dokumentów pobiera się opłatę zgodnie z pkt 8 </w:t>
      </w:r>
      <w:proofErr w:type="spellStart"/>
      <w:r w:rsidRPr="001D5B7F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1D5B7F">
        <w:rPr>
          <w:rFonts w:asciiTheme="minorHAnsi" w:hAnsiTheme="minorHAnsi" w:cstheme="minorHAnsi"/>
          <w:sz w:val="24"/>
          <w:szCs w:val="24"/>
        </w:rPr>
        <w:t xml:space="preserve"> a).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Czas trwania inspekcji w ramach postępowania ustala się w zależności od zakresu uprawnienia (zwykle do 5 dni roboczych).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Na podstawie złożonego wniosku szacuje się koszty związane z uprawnieniem i po otrzymaniu od</w:t>
      </w:r>
      <w:r w:rsidR="00126837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wnioskodawcy zobowiązania ich pokrycia wystawiany jest rachunek pro forma dotyczący zaliczki na pokrycie kosztów.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Wpłacona przedpłata będzie zaliczona na poczet należności za przeprowadzone czynności związane z</w:t>
      </w:r>
      <w:r w:rsidR="00126837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uprawnieniem.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Po otrzymaniu potwierdzenia uregulowania należności komisja przystępuje do dalszych czynności.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Postępowanie uprawniające obejmuje inspekcję zakładu oraz sprawdzenie jakości wytwarzanych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/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naprawianych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/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modernizowanych urządzeń technicznych według uzgodnionego programu.</w:t>
      </w:r>
    </w:p>
    <w:p w:rsidR="00935FBB" w:rsidRPr="001D5B7F" w:rsidRDefault="00B20A51" w:rsidP="001D5B7F">
      <w:pPr>
        <w:numPr>
          <w:ilvl w:val="0"/>
          <w:numId w:val="3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Podczas inspekcji komisja UDT sprawdza: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poprawność wnioskowanego zakresu uprawnienia (rodzaje, typy urządzeń technicznych),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technologię wytwarzania, a w szczególności: przygotowanie materiałów, spawanie, obróbkę cieplną, przeróbkę plastyczną,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dokumentację procedur spawalniczych,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świadectwa kwalifikacji spawaczy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/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zgrzewaczy oraz świadectwa kwalifikacji i uprawnienia osób wykonujących czynności przeróbki plastycznej i obróbki cieplnej,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organizację i pracę kontroli jakości,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kwalifikacje i uprawnienia personelu kontroli jakości,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zarządzanie gospodarką materiałową,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wyposażenie i osprzęt używany podczas wytwarzania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/ napraw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/ modernizacji,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zakres i rodzaj kontroli i badań przeprowadzanych podczas wytwarzania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/ napraw</w:t>
      </w:r>
      <w:r w:rsidR="00164514">
        <w:rPr>
          <w:rFonts w:asciiTheme="minorHAnsi" w:hAnsiTheme="minorHAnsi" w:cstheme="minorHAnsi"/>
          <w:sz w:val="24"/>
          <w:szCs w:val="24"/>
        </w:rPr>
        <w:t xml:space="preserve"> </w:t>
      </w:r>
      <w:r w:rsidRPr="001D5B7F">
        <w:rPr>
          <w:rFonts w:asciiTheme="minorHAnsi" w:hAnsiTheme="minorHAnsi" w:cstheme="minorHAnsi"/>
          <w:sz w:val="24"/>
          <w:szCs w:val="24"/>
        </w:rPr>
        <w:t>/ modernizacji,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zakres dokumentacji technicznej przesyłanej wraz z urządzeniem,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wyposażenie i działanie laboratorium zakładowego,</w:t>
      </w:r>
    </w:p>
    <w:p w:rsidR="00935FBB" w:rsidRPr="001D5B7F" w:rsidRDefault="00B20A51" w:rsidP="001D5B7F">
      <w:pPr>
        <w:numPr>
          <w:ilvl w:val="0"/>
          <w:numId w:val="9"/>
        </w:numPr>
        <w:spacing w:after="0" w:line="276" w:lineRule="auto"/>
        <w:ind w:left="851" w:right="111" w:hanging="425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dokumentację techniczną urządzenia.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 trakcie inspekcji komisja UDT może zażądać przeprowadzenia kontroli lub badań aktualnie wytwarzanych (naprawianych lub modernizowanych) oraz magazynowanych urządzeń.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Kontrola i badania, o których mowa w pkt. 16 przeprowadzane są w obecności komisji UDT.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Na zakończenie inspekcji komisja UDT sporządza raport i informuje przedstawicieli przedsiębiorcy o</w:t>
      </w:r>
      <w:r w:rsidR="00126837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wynikach postępowania uprawniającego.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 ciągu 2 tygodni od daty zakończenia inspekcji, UDT przesyła rachunek za postępowanie uprawniające.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lastRenderedPageBreak/>
        <w:t>Dokumenty uprawniające będą wysłane wnioskującemu o uprawnienie w ciągu 2 tygodni po</w:t>
      </w:r>
      <w:r w:rsidR="00126837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otrzymaniu potwierdzenia o zapłaceniu rachunku. Dokumenty uprawniające są wystawiane w</w:t>
      </w:r>
      <w:r w:rsidR="00AA17F9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języku polskim.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Uprawnienie UDT wydawane jest na okres 2 lat. Na wniosek przedsiębiorcy UDT może przedłużyć uprawnienie na okres następnych 2 lat, po sprawdzeniu spełniania wymagań warunków uprawnienia.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Dalsze przedłużenie uprawnienia na następne 2 lata (po 4 latach ważności) wymaga przeprowadzenia inspekcji wytwarzającego/ naprawiającego/ modernizującego w zakresie określonym w pkt. 16-17 z</w:t>
      </w:r>
      <w:r w:rsidR="00126837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uwzględnieniem ewentualnych zmian zakresu uprawnienia.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Wniosek o przedłużenie uprawnienia powinien wpłynąć do UDT na 3 miesiące przed wygaśnięciem ważności uprawnienia.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W okresie ważności uprawnienia, na wniosek przedsiębiorcy, UDT może rozszerzyć zakres uprawnienia. Rozszerzenie w zasadzie wymaga przeprowadzenia uzupełniającej inspekcji i</w:t>
      </w:r>
      <w:r w:rsidR="008D2A05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badań.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Opłaty i koszty związane z przedłużeniem/ rozszerzeniem uprawnienia określone są w pkt. 8</w:t>
      </w:r>
      <w:r w:rsidR="00164514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oraz</w:t>
      </w:r>
      <w:r w:rsidR="00AA17F9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9</w:t>
      </w:r>
      <w:r w:rsidR="00126837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i</w:t>
      </w:r>
      <w:r w:rsidR="00AA17F9" w:rsidRPr="001D5B7F">
        <w:rPr>
          <w:rFonts w:asciiTheme="minorHAnsi" w:hAnsiTheme="minorHAnsi" w:cstheme="minorHAnsi"/>
          <w:sz w:val="24"/>
          <w:szCs w:val="24"/>
        </w:rPr>
        <w:t> </w:t>
      </w:r>
      <w:r w:rsidRPr="001D5B7F">
        <w:rPr>
          <w:rFonts w:asciiTheme="minorHAnsi" w:hAnsiTheme="minorHAnsi" w:cstheme="minorHAnsi"/>
          <w:sz w:val="24"/>
          <w:szCs w:val="24"/>
        </w:rPr>
        <w:t>liczone wg obowiązującej taryfy opłat.</w:t>
      </w:r>
    </w:p>
    <w:p w:rsidR="00935FBB" w:rsidRPr="001D5B7F" w:rsidRDefault="00B20A51" w:rsidP="001D5B7F">
      <w:pPr>
        <w:numPr>
          <w:ilvl w:val="0"/>
          <w:numId w:val="6"/>
        </w:numPr>
        <w:spacing w:after="0" w:line="276" w:lineRule="auto"/>
        <w:ind w:left="426" w:right="111" w:hanging="426"/>
        <w:rPr>
          <w:rFonts w:asciiTheme="minorHAnsi" w:hAnsiTheme="minorHAnsi" w:cstheme="minorHAnsi"/>
          <w:sz w:val="24"/>
          <w:szCs w:val="24"/>
        </w:rPr>
      </w:pPr>
      <w:r w:rsidRPr="001D5B7F">
        <w:rPr>
          <w:rFonts w:asciiTheme="minorHAnsi" w:hAnsiTheme="minorHAnsi" w:cstheme="minorHAnsi"/>
          <w:sz w:val="24"/>
          <w:szCs w:val="24"/>
        </w:rPr>
        <w:t>Szczególne przypadki nie omówione w niniejszej informacji będą rozpatrywane indywidualnie przez UDT.</w:t>
      </w:r>
    </w:p>
    <w:sectPr w:rsidR="00935FBB" w:rsidRPr="001D5B7F" w:rsidSect="001D5B7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080" w:bottom="1440" w:left="1080" w:header="708" w:footer="10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837" w:rsidRDefault="00126837">
      <w:pPr>
        <w:spacing w:after="0" w:line="240" w:lineRule="auto"/>
      </w:pPr>
      <w:r>
        <w:separator/>
      </w:r>
    </w:p>
  </w:endnote>
  <w:endnote w:type="continuationSeparator" w:id="0">
    <w:p w:rsidR="00126837" w:rsidRDefault="0012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37" w:rsidRDefault="00126837">
    <w:pPr>
      <w:spacing w:after="0" w:line="259" w:lineRule="auto"/>
      <w:ind w:left="-1248" w:right="10605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328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D2A05" w:rsidRDefault="008D2A05" w:rsidP="001D5B7F">
            <w:pPr>
              <w:pStyle w:val="Stopka"/>
              <w:jc w:val="right"/>
            </w:pPr>
            <w:r w:rsidRPr="001D5B7F">
              <w:rPr>
                <w:sz w:val="24"/>
                <w:szCs w:val="24"/>
              </w:rPr>
              <w:t xml:space="preserve">Strona </w:t>
            </w:r>
            <w:r w:rsidRPr="001D5B7F">
              <w:rPr>
                <w:b/>
                <w:bCs/>
                <w:sz w:val="24"/>
                <w:szCs w:val="24"/>
              </w:rPr>
              <w:fldChar w:fldCharType="begin"/>
            </w:r>
            <w:r w:rsidRPr="001D5B7F">
              <w:rPr>
                <w:b/>
                <w:bCs/>
                <w:sz w:val="24"/>
                <w:szCs w:val="24"/>
              </w:rPr>
              <w:instrText>PAGE</w:instrText>
            </w:r>
            <w:r w:rsidRPr="001D5B7F">
              <w:rPr>
                <w:b/>
                <w:bCs/>
                <w:sz w:val="24"/>
                <w:szCs w:val="24"/>
              </w:rPr>
              <w:fldChar w:fldCharType="separate"/>
            </w:r>
            <w:r w:rsidRPr="001D5B7F">
              <w:rPr>
                <w:b/>
                <w:bCs/>
                <w:sz w:val="24"/>
                <w:szCs w:val="24"/>
              </w:rPr>
              <w:t>2</w:t>
            </w:r>
            <w:r w:rsidRPr="001D5B7F">
              <w:rPr>
                <w:b/>
                <w:bCs/>
                <w:sz w:val="24"/>
                <w:szCs w:val="24"/>
              </w:rPr>
              <w:fldChar w:fldCharType="end"/>
            </w:r>
            <w:r w:rsidRPr="001D5B7F">
              <w:rPr>
                <w:sz w:val="24"/>
                <w:szCs w:val="24"/>
              </w:rPr>
              <w:t xml:space="preserve"> z </w:t>
            </w:r>
            <w:r w:rsidRPr="001D5B7F">
              <w:rPr>
                <w:b/>
                <w:bCs/>
                <w:sz w:val="24"/>
                <w:szCs w:val="24"/>
              </w:rPr>
              <w:fldChar w:fldCharType="begin"/>
            </w:r>
            <w:r w:rsidRPr="001D5B7F">
              <w:rPr>
                <w:b/>
                <w:bCs/>
                <w:sz w:val="24"/>
                <w:szCs w:val="24"/>
              </w:rPr>
              <w:instrText>NUMPAGES</w:instrText>
            </w:r>
            <w:r w:rsidRPr="001D5B7F">
              <w:rPr>
                <w:b/>
                <w:bCs/>
                <w:sz w:val="24"/>
                <w:szCs w:val="24"/>
              </w:rPr>
              <w:fldChar w:fldCharType="separate"/>
            </w:r>
            <w:r w:rsidRPr="001D5B7F">
              <w:rPr>
                <w:b/>
                <w:bCs/>
                <w:sz w:val="24"/>
                <w:szCs w:val="24"/>
              </w:rPr>
              <w:t>2</w:t>
            </w:r>
            <w:r w:rsidRPr="001D5B7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6837" w:rsidRDefault="00126837">
    <w:pPr>
      <w:spacing w:after="0" w:line="259" w:lineRule="auto"/>
      <w:ind w:left="-1248" w:right="10605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837" w:rsidRDefault="00126837">
    <w:pPr>
      <w:spacing w:after="0" w:line="259" w:lineRule="auto"/>
      <w:ind w:left="-1248" w:right="10605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837" w:rsidRDefault="00126837">
      <w:pPr>
        <w:spacing w:after="0" w:line="240" w:lineRule="auto"/>
      </w:pPr>
      <w:r>
        <w:separator/>
      </w:r>
    </w:p>
  </w:footnote>
  <w:footnote w:type="continuationSeparator" w:id="0">
    <w:p w:rsidR="00126837" w:rsidRDefault="0012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A05" w:rsidRPr="001D5B7F" w:rsidRDefault="008D2A05" w:rsidP="001D5B7F">
    <w:pPr>
      <w:spacing w:after="240" w:line="276" w:lineRule="auto"/>
      <w:ind w:left="170" w:right="113" w:firstLine="0"/>
      <w:jc w:val="right"/>
      <w:rPr>
        <w:sz w:val="16"/>
      </w:rPr>
    </w:pPr>
    <w:r w:rsidRPr="001D5B7F">
      <w:rPr>
        <w:rFonts w:asciiTheme="minorHAnsi" w:eastAsia="Calibri" w:hAnsiTheme="minorHAnsi" w:cstheme="minorHAnsi"/>
        <w:szCs w:val="24"/>
      </w:rPr>
      <w:t>Załącznik 3/ DT-1/21zz wydanie</w:t>
    </w:r>
    <w:r w:rsidR="00B560E0">
      <w:rPr>
        <w:rFonts w:asciiTheme="minorHAnsi" w:eastAsia="Calibri" w:hAnsiTheme="minorHAnsi" w:cstheme="minorHAnsi"/>
        <w:szCs w:val="24"/>
      </w:rPr>
      <w:t xml:space="preserve"> </w:t>
    </w:r>
    <w:r w:rsidR="00E731FC">
      <w:rPr>
        <w:rFonts w:asciiTheme="minorHAnsi" w:eastAsia="Calibri" w:hAnsiTheme="minorHAnsi" w:cstheme="minorHAnsi"/>
        <w:szCs w:val="24"/>
      </w:rPr>
      <w:t>3.00</w:t>
    </w:r>
    <w:r w:rsidR="00342920">
      <w:rPr>
        <w:rFonts w:asciiTheme="minorHAnsi" w:eastAsia="Calibri" w:hAnsiTheme="minorHAnsi" w:cstheme="minorHAnsi"/>
        <w:szCs w:val="24"/>
      </w:rPr>
      <w:t>/</w:t>
    </w:r>
    <w:r w:rsidR="00342920">
      <w:rPr>
        <w:rFonts w:asciiTheme="minorHAnsi" w:eastAsia="Calibri" w:hAnsiTheme="minorHAnsi" w:cstheme="minorHAnsi"/>
        <w:szCs w:val="24"/>
      </w:rPr>
      <w:t>23.04.2026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71921"/>
    <w:multiLevelType w:val="hybridMultilevel"/>
    <w:tmpl w:val="C76E7710"/>
    <w:lvl w:ilvl="0" w:tplc="519E88BA">
      <w:start w:val="1"/>
      <w:numFmt w:val="decimal"/>
      <w:lvlText w:val="%1."/>
      <w:lvlJc w:val="left"/>
      <w:pPr>
        <w:ind w:left="51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00B79E">
      <w:start w:val="1"/>
      <w:numFmt w:val="lowerLetter"/>
      <w:lvlText w:val="%2)"/>
      <w:lvlJc w:val="left"/>
      <w:pPr>
        <w:ind w:left="814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4688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40A67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AF7B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4E31F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02394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02D286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A427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C35375"/>
    <w:multiLevelType w:val="hybridMultilevel"/>
    <w:tmpl w:val="CE180C32"/>
    <w:lvl w:ilvl="0" w:tplc="2902C004">
      <w:start w:val="1"/>
      <w:numFmt w:val="decimal"/>
      <w:lvlText w:val="%1)"/>
      <w:lvlJc w:val="left"/>
      <w:pPr>
        <w:ind w:left="51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5481A6">
      <w:start w:val="1"/>
      <w:numFmt w:val="lowerLetter"/>
      <w:lvlText w:val="%2)"/>
      <w:lvlJc w:val="left"/>
      <w:pPr>
        <w:ind w:left="89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08FBC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02689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D6D90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260B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E1BA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DC751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E7E1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80D89"/>
    <w:multiLevelType w:val="hybridMultilevel"/>
    <w:tmpl w:val="FAFE884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408606DA"/>
    <w:multiLevelType w:val="hybridMultilevel"/>
    <w:tmpl w:val="107CEB74"/>
    <w:lvl w:ilvl="0" w:tplc="6F045562">
      <w:start w:val="7"/>
      <w:numFmt w:val="lowerLetter"/>
      <w:lvlText w:val="%1)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E0B2F6">
      <w:start w:val="1"/>
      <w:numFmt w:val="lowerLetter"/>
      <w:lvlText w:val="%2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8A03BA">
      <w:start w:val="1"/>
      <w:numFmt w:val="lowerRoman"/>
      <w:lvlText w:val="%3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AE570">
      <w:start w:val="1"/>
      <w:numFmt w:val="decimal"/>
      <w:lvlText w:val="%4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CAB4EA">
      <w:start w:val="1"/>
      <w:numFmt w:val="lowerLetter"/>
      <w:lvlText w:val="%5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2BEB6">
      <w:start w:val="1"/>
      <w:numFmt w:val="lowerRoman"/>
      <w:lvlText w:val="%6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8494FE">
      <w:start w:val="1"/>
      <w:numFmt w:val="decimal"/>
      <w:lvlText w:val="%7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C08110">
      <w:start w:val="1"/>
      <w:numFmt w:val="lowerLetter"/>
      <w:lvlText w:val="%8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A8C0C4">
      <w:start w:val="1"/>
      <w:numFmt w:val="lowerRoman"/>
      <w:lvlText w:val="%9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8857F1"/>
    <w:multiLevelType w:val="hybridMultilevel"/>
    <w:tmpl w:val="AB462766"/>
    <w:lvl w:ilvl="0" w:tplc="0312319C">
      <w:start w:val="5"/>
      <w:numFmt w:val="decimal"/>
      <w:lvlText w:val="%1."/>
      <w:lvlJc w:val="left"/>
      <w:pPr>
        <w:ind w:left="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7CA0F6">
      <w:start w:val="1"/>
      <w:numFmt w:val="lowerLetter"/>
      <w:lvlText w:val="%2)"/>
      <w:lvlJc w:val="left"/>
      <w:pPr>
        <w:ind w:left="814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40D01C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047410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C61118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C0E95E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6695A4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F0A042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DAE234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4D494D"/>
    <w:multiLevelType w:val="hybridMultilevel"/>
    <w:tmpl w:val="BA420AB6"/>
    <w:lvl w:ilvl="0" w:tplc="6DCA71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483E16">
      <w:start w:val="1"/>
      <w:numFmt w:val="bullet"/>
      <w:lvlText w:val=""/>
      <w:lvlJc w:val="left"/>
      <w:pPr>
        <w:ind w:left="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9478F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F266C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C8D67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B69DA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C767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88556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7C4E7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E24E41"/>
    <w:multiLevelType w:val="hybridMultilevel"/>
    <w:tmpl w:val="94946408"/>
    <w:lvl w:ilvl="0" w:tplc="FBB4E442">
      <w:start w:val="1"/>
      <w:numFmt w:val="lowerLetter"/>
      <w:lvlText w:val="%1)"/>
      <w:lvlJc w:val="left"/>
      <w:pPr>
        <w:ind w:left="814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D1B63"/>
    <w:multiLevelType w:val="hybridMultilevel"/>
    <w:tmpl w:val="787465C8"/>
    <w:lvl w:ilvl="0" w:tplc="6DCA71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8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9478F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F266C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C8D67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B69DA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C767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88556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7C4E7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B152E9"/>
    <w:multiLevelType w:val="hybridMultilevel"/>
    <w:tmpl w:val="61520DBC"/>
    <w:lvl w:ilvl="0" w:tplc="6866B306">
      <w:start w:val="17"/>
      <w:numFmt w:val="decimal"/>
      <w:lvlText w:val="%1."/>
      <w:lvlJc w:val="left"/>
      <w:pPr>
        <w:ind w:left="523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AED37C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025536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611FE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3C9F2C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7416AC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C05960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2E7772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E5866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BB"/>
    <w:rsid w:val="000E6098"/>
    <w:rsid w:val="0011164A"/>
    <w:rsid w:val="00126837"/>
    <w:rsid w:val="00164514"/>
    <w:rsid w:val="001D5B7F"/>
    <w:rsid w:val="002526AD"/>
    <w:rsid w:val="00342920"/>
    <w:rsid w:val="003A3917"/>
    <w:rsid w:val="003A3C6C"/>
    <w:rsid w:val="00546D32"/>
    <w:rsid w:val="006C0639"/>
    <w:rsid w:val="0071578A"/>
    <w:rsid w:val="007C588E"/>
    <w:rsid w:val="008D2A05"/>
    <w:rsid w:val="00935FBB"/>
    <w:rsid w:val="00971397"/>
    <w:rsid w:val="00A258DC"/>
    <w:rsid w:val="00AA17F9"/>
    <w:rsid w:val="00B20A51"/>
    <w:rsid w:val="00B560E0"/>
    <w:rsid w:val="00BD3B9D"/>
    <w:rsid w:val="00E731FC"/>
    <w:rsid w:val="00E9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6DBA"/>
  <w15:docId w15:val="{665D6BEA-E47D-4A0D-A866-87445C73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7" w:line="267" w:lineRule="auto"/>
      <w:ind w:left="538" w:right="143" w:hanging="368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164514"/>
    <w:pPr>
      <w:keepNext/>
      <w:keepLines/>
      <w:tabs>
        <w:tab w:val="left" w:pos="4111"/>
      </w:tabs>
      <w:spacing w:after="98" w:line="276" w:lineRule="auto"/>
      <w:ind w:left="53"/>
      <w:jc w:val="center"/>
      <w:outlineLvl w:val="0"/>
    </w:pPr>
    <w:rPr>
      <w:rFonts w:eastAsia="Arial" w:cstheme="minorHAnsi"/>
      <w:b/>
      <w:color w:val="0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514"/>
    <w:pPr>
      <w:spacing w:after="0" w:line="276" w:lineRule="auto"/>
      <w:ind w:left="0" w:right="113" w:firstLine="0"/>
      <w:outlineLvl w:val="1"/>
    </w:pPr>
    <w:rPr>
      <w:rFonts w:asciiTheme="minorHAnsi" w:hAnsiTheme="minorHAnsi"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164514"/>
    <w:rPr>
      <w:rFonts w:eastAsia="Arial" w:cstheme="minorHAnsi"/>
      <w:b/>
      <w:color w:val="000000"/>
      <w:sz w:val="28"/>
      <w:szCs w:val="24"/>
    </w:rPr>
  </w:style>
  <w:style w:type="character" w:customStyle="1" w:styleId="Nagwek1Znak">
    <w:name w:val="Nagłówek 1 Znak"/>
    <w:link w:val="Nagwek1"/>
    <w:uiPriority w:val="9"/>
    <w:rsid w:val="00164514"/>
    <w:rPr>
      <w:rFonts w:eastAsia="Arial" w:cstheme="minorHAnsi"/>
      <w:b/>
      <w:color w:val="000000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098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116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05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D2A0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D2A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zagranicznych w/n/m ubiegających się o uprawnienia UDT do w/n/m ut załącznik nr 3.</vt:lpstr>
    </vt:vector>
  </TitlesOfParts>
  <Company>Urząd Dozoru Technicznego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zagranicznych w/n/m ubiegających się o uprawnienia UDT do w/n/m ut załącznik nr 3.</dc:title>
  <dc:subject/>
  <dc:creator>UDT</dc:creator>
  <cp:keywords>Informacja, zagranicznych, ubiegających</cp:keywords>
  <cp:lastModifiedBy>Marcin Galczewski</cp:lastModifiedBy>
  <cp:revision>4</cp:revision>
  <dcterms:created xsi:type="dcterms:W3CDTF">2026-04-13T07:29:00Z</dcterms:created>
  <dcterms:modified xsi:type="dcterms:W3CDTF">2026-04-16T10:09:00Z</dcterms:modified>
</cp:coreProperties>
</file>