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D116C" w14:textId="77777777" w:rsidR="007F5526" w:rsidRPr="00C7554C" w:rsidRDefault="007F5526" w:rsidP="00C7554C">
      <w:pPr>
        <w:pStyle w:val="Default"/>
        <w:spacing w:line="276" w:lineRule="auto"/>
        <w:jc w:val="right"/>
        <w:rPr>
          <w:rFonts w:asciiTheme="minorHAnsi" w:hAnsiTheme="minorHAnsi" w:cstheme="minorHAnsi"/>
        </w:rPr>
      </w:pPr>
      <w:r w:rsidRPr="00C7554C">
        <w:rPr>
          <w:rFonts w:asciiTheme="minorHAnsi" w:hAnsiTheme="minorHAnsi" w:cstheme="minorHAnsi"/>
        </w:rPr>
        <w:t xml:space="preserve">URZĄD DOZORU TECHNICZNEGO </w:t>
      </w:r>
    </w:p>
    <w:p w14:paraId="00C84E61" w14:textId="77777777" w:rsidR="001E33A4" w:rsidRPr="00C7554C" w:rsidRDefault="001E33A4" w:rsidP="00C7554C">
      <w:pPr>
        <w:pStyle w:val="Default"/>
        <w:spacing w:line="276" w:lineRule="auto"/>
        <w:jc w:val="right"/>
        <w:rPr>
          <w:rFonts w:asciiTheme="minorHAnsi" w:hAnsiTheme="minorHAnsi" w:cstheme="minorHAnsi"/>
        </w:rPr>
        <w:sectPr w:rsidR="001E33A4" w:rsidRPr="00C7554C" w:rsidSect="005D5EF7">
          <w:footerReference w:type="default" r:id="rId11"/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14:paraId="1F73860E" w14:textId="70D7D57B" w:rsidR="001E33A4" w:rsidRPr="00C7554C" w:rsidRDefault="0083352C" w:rsidP="00C7554C">
      <w:pPr>
        <w:pStyle w:val="Default"/>
        <w:tabs>
          <w:tab w:val="left" w:leader="dot" w:pos="3544"/>
        </w:tabs>
        <w:spacing w:line="276" w:lineRule="auto"/>
        <w:jc w:val="right"/>
        <w:rPr>
          <w:rFonts w:asciiTheme="minorHAnsi" w:hAnsiTheme="minorHAnsi" w:cstheme="minorHAnsi"/>
        </w:rPr>
      </w:pPr>
      <w:r w:rsidRPr="00C7554C">
        <w:rPr>
          <w:rFonts w:asciiTheme="minorHAnsi" w:hAnsiTheme="minorHAnsi" w:cstheme="minorHAnsi"/>
        </w:rPr>
        <w:t xml:space="preserve">Oddział / Biuro w </w:t>
      </w:r>
      <w:r w:rsidR="00C7554C">
        <w:rPr>
          <w:rFonts w:asciiTheme="minorHAnsi" w:hAnsiTheme="minorHAnsi" w:cstheme="minorHAnsi"/>
        </w:rPr>
        <w:tab/>
      </w:r>
    </w:p>
    <w:p w14:paraId="17F0FD8A" w14:textId="77777777" w:rsidR="001E33A4" w:rsidRPr="00C7554C" w:rsidRDefault="001E33A4" w:rsidP="00C7554C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</w:rPr>
        <w:sectPr w:rsidR="001E33A4" w:rsidRPr="00C7554C" w:rsidSect="00FF137E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ECA0E10" w14:textId="52F58083" w:rsidR="00FF137E" w:rsidRDefault="007F5526" w:rsidP="00FF137E">
      <w:pPr>
        <w:pStyle w:val="Default"/>
        <w:tabs>
          <w:tab w:val="center" w:pos="5387"/>
        </w:tabs>
        <w:spacing w:line="276" w:lineRule="auto"/>
        <w:rPr>
          <w:rFonts w:asciiTheme="minorHAnsi" w:hAnsiTheme="minorHAnsi" w:cstheme="minorHAnsi"/>
          <w:b/>
          <w:bCs/>
        </w:rPr>
      </w:pPr>
      <w:r w:rsidRPr="00C7554C">
        <w:rPr>
          <w:rFonts w:asciiTheme="minorHAnsi" w:hAnsiTheme="minorHAnsi" w:cstheme="minorHAnsi"/>
          <w:noProof/>
        </w:rPr>
        <w:drawing>
          <wp:inline distT="0" distB="0" distL="0" distR="0" wp14:anchorId="7824D7D4" wp14:editId="3878D115">
            <wp:extent cx="1843200" cy="734400"/>
            <wp:effectExtent l="0" t="0" r="5080" b="8890"/>
            <wp:docPr id="1902431201" name="Obraz 1" descr="Logo UD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2431201" name="Obraz 1" descr="Logo UDT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3200" cy="73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137E">
        <w:rPr>
          <w:rFonts w:asciiTheme="minorHAnsi" w:hAnsiTheme="minorHAnsi" w:cstheme="minorHAnsi"/>
          <w:b/>
          <w:bCs/>
        </w:rPr>
        <w:tab/>
      </w:r>
      <w:r w:rsidR="0083352C" w:rsidRPr="00C7554C">
        <w:rPr>
          <w:rFonts w:asciiTheme="minorHAnsi" w:hAnsiTheme="minorHAnsi" w:cstheme="minorHAnsi"/>
          <w:b/>
          <w:bCs/>
        </w:rPr>
        <w:t>Oświadczenie</w:t>
      </w:r>
    </w:p>
    <w:p w14:paraId="6B225530" w14:textId="225061F3" w:rsidR="0083352C" w:rsidRDefault="0083352C" w:rsidP="00FF137E">
      <w:pPr>
        <w:pStyle w:val="Default"/>
        <w:spacing w:line="276" w:lineRule="auto"/>
        <w:jc w:val="center"/>
        <w:rPr>
          <w:rFonts w:asciiTheme="minorHAnsi" w:hAnsiTheme="minorHAnsi" w:cstheme="minorHAnsi"/>
        </w:rPr>
      </w:pPr>
      <w:r w:rsidRPr="00C7554C">
        <w:rPr>
          <w:rFonts w:asciiTheme="minorHAnsi" w:hAnsiTheme="minorHAnsi" w:cstheme="minorHAnsi"/>
        </w:rPr>
        <w:t>W związku ze zmianą eksploatującego następujących urządzeń technicznych:</w:t>
      </w:r>
    </w:p>
    <w:p w14:paraId="00CA6A44" w14:textId="1C394E67" w:rsidR="006639A4" w:rsidRPr="006639A4" w:rsidRDefault="006639A4" w:rsidP="006639A4">
      <w:pPr>
        <w:pStyle w:val="Legenda"/>
        <w:spacing w:after="0"/>
        <w:rPr>
          <w:rFonts w:cstheme="minorHAnsi"/>
          <w:b/>
          <w:bCs/>
          <w:i w:val="0"/>
          <w:color w:val="auto"/>
          <w:sz w:val="20"/>
        </w:rPr>
      </w:pPr>
      <w:r w:rsidRPr="006639A4">
        <w:rPr>
          <w:i w:val="0"/>
          <w:color w:val="auto"/>
          <w:sz w:val="20"/>
        </w:rPr>
        <w:t xml:space="preserve">Tabela </w:t>
      </w:r>
      <w:r w:rsidRPr="006639A4">
        <w:rPr>
          <w:i w:val="0"/>
          <w:color w:val="auto"/>
          <w:sz w:val="20"/>
        </w:rPr>
        <w:fldChar w:fldCharType="begin"/>
      </w:r>
      <w:r w:rsidRPr="006639A4">
        <w:rPr>
          <w:i w:val="0"/>
          <w:color w:val="auto"/>
          <w:sz w:val="20"/>
        </w:rPr>
        <w:instrText xml:space="preserve"> SEQ Tabela \* ARABIC </w:instrText>
      </w:r>
      <w:r w:rsidRPr="006639A4">
        <w:rPr>
          <w:i w:val="0"/>
          <w:color w:val="auto"/>
          <w:sz w:val="20"/>
        </w:rPr>
        <w:fldChar w:fldCharType="separate"/>
      </w:r>
      <w:r w:rsidRPr="006639A4">
        <w:rPr>
          <w:i w:val="0"/>
          <w:noProof/>
          <w:color w:val="auto"/>
          <w:sz w:val="20"/>
        </w:rPr>
        <w:t>1</w:t>
      </w:r>
      <w:r w:rsidRPr="006639A4">
        <w:rPr>
          <w:i w:val="0"/>
          <w:color w:val="auto"/>
          <w:sz w:val="20"/>
        </w:rPr>
        <w:fldChar w:fldCharType="end"/>
      </w:r>
      <w:r>
        <w:rPr>
          <w:i w:val="0"/>
          <w:color w:val="auto"/>
          <w:sz w:val="20"/>
        </w:rPr>
        <w:t xml:space="preserve"> Spis urządzeń</w:t>
      </w:r>
    </w:p>
    <w:tbl>
      <w:tblPr>
        <w:tblStyle w:val="Tabela-Siatka"/>
        <w:tblW w:w="0" w:type="auto"/>
        <w:tblLook w:val="0620" w:firstRow="1" w:lastRow="0" w:firstColumn="0" w:lastColumn="0" w:noHBand="1" w:noVBand="1"/>
        <w:tblDescription w:val="tabela urządzeń do zmiany ekploatującego"/>
      </w:tblPr>
      <w:tblGrid>
        <w:gridCol w:w="516"/>
        <w:gridCol w:w="2598"/>
        <w:gridCol w:w="1444"/>
        <w:gridCol w:w="1605"/>
        <w:gridCol w:w="2054"/>
        <w:gridCol w:w="2239"/>
      </w:tblGrid>
      <w:tr w:rsidR="00BE0EDB" w:rsidRPr="00C7554C" w14:paraId="020D6625" w14:textId="77777777" w:rsidTr="006639A4">
        <w:trPr>
          <w:cantSplit/>
          <w:trHeight w:val="506"/>
          <w:tblHeader/>
        </w:trPr>
        <w:tc>
          <w:tcPr>
            <w:tcW w:w="516" w:type="dxa"/>
          </w:tcPr>
          <w:p w14:paraId="1F2B15A4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554C">
              <w:rPr>
                <w:rFonts w:cstheme="minorHAnsi"/>
                <w:sz w:val="24"/>
                <w:szCs w:val="24"/>
              </w:rPr>
              <w:t>Lp.</w:t>
            </w:r>
          </w:p>
        </w:tc>
        <w:tc>
          <w:tcPr>
            <w:tcW w:w="2598" w:type="dxa"/>
          </w:tcPr>
          <w:p w14:paraId="52E9EA27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554C">
              <w:rPr>
                <w:rFonts w:cstheme="minorHAnsi"/>
                <w:sz w:val="24"/>
                <w:szCs w:val="24"/>
              </w:rPr>
              <w:t>Rodzaj urządzenia</w:t>
            </w:r>
          </w:p>
        </w:tc>
        <w:tc>
          <w:tcPr>
            <w:tcW w:w="1444" w:type="dxa"/>
          </w:tcPr>
          <w:p w14:paraId="72C8AF22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554C">
              <w:rPr>
                <w:rFonts w:cstheme="minorHAnsi"/>
                <w:sz w:val="24"/>
                <w:szCs w:val="24"/>
              </w:rPr>
              <w:t>Typ</w:t>
            </w:r>
          </w:p>
        </w:tc>
        <w:tc>
          <w:tcPr>
            <w:tcW w:w="1605" w:type="dxa"/>
          </w:tcPr>
          <w:p w14:paraId="17F3AACF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554C">
              <w:rPr>
                <w:rFonts w:cstheme="minorHAnsi"/>
                <w:sz w:val="24"/>
                <w:szCs w:val="24"/>
              </w:rPr>
              <w:t>Numer fabryczny</w:t>
            </w:r>
          </w:p>
        </w:tc>
        <w:tc>
          <w:tcPr>
            <w:tcW w:w="2054" w:type="dxa"/>
          </w:tcPr>
          <w:p w14:paraId="79EC799F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554C">
              <w:rPr>
                <w:rFonts w:cstheme="minorHAnsi"/>
                <w:sz w:val="24"/>
                <w:szCs w:val="24"/>
              </w:rPr>
              <w:t>Numer ewidencyjny UDT</w:t>
            </w:r>
          </w:p>
        </w:tc>
        <w:tc>
          <w:tcPr>
            <w:tcW w:w="2239" w:type="dxa"/>
          </w:tcPr>
          <w:p w14:paraId="074BCD3E" w14:textId="17074EEE" w:rsidR="00BE0EDB" w:rsidRPr="00C7554C" w:rsidRDefault="00BE0EDB" w:rsidP="00FF137E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C7554C">
              <w:rPr>
                <w:rFonts w:cstheme="minorHAnsi"/>
                <w:sz w:val="24"/>
                <w:szCs w:val="24"/>
              </w:rPr>
              <w:t>Lokalizacja urządzenia (miejsce eksp</w:t>
            </w:r>
            <w:r w:rsidR="00D549DF" w:rsidRPr="00C7554C">
              <w:rPr>
                <w:rFonts w:cstheme="minorHAnsi"/>
                <w:sz w:val="24"/>
                <w:szCs w:val="24"/>
              </w:rPr>
              <w:t>l</w:t>
            </w:r>
            <w:r w:rsidRPr="00C7554C">
              <w:rPr>
                <w:rFonts w:cstheme="minorHAnsi"/>
                <w:sz w:val="24"/>
                <w:szCs w:val="24"/>
              </w:rPr>
              <w:t>oatacji)</w:t>
            </w:r>
          </w:p>
        </w:tc>
      </w:tr>
      <w:tr w:rsidR="00BE0EDB" w:rsidRPr="00C7554C" w14:paraId="4D32A058" w14:textId="77777777" w:rsidTr="006639A4">
        <w:trPr>
          <w:cantSplit/>
          <w:trHeight w:val="506"/>
          <w:tblHeader/>
        </w:trPr>
        <w:tc>
          <w:tcPr>
            <w:tcW w:w="516" w:type="dxa"/>
          </w:tcPr>
          <w:p w14:paraId="5714579A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</w:tcPr>
          <w:p w14:paraId="42719E9A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4" w:type="dxa"/>
          </w:tcPr>
          <w:p w14:paraId="1BDE4613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9330F5C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76E108B2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217916C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EDB" w:rsidRPr="00C7554C" w14:paraId="62071643" w14:textId="77777777" w:rsidTr="006639A4">
        <w:trPr>
          <w:cantSplit/>
          <w:trHeight w:val="506"/>
          <w:tblHeader/>
        </w:trPr>
        <w:tc>
          <w:tcPr>
            <w:tcW w:w="516" w:type="dxa"/>
          </w:tcPr>
          <w:p w14:paraId="2A3E2E15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</w:tcPr>
          <w:p w14:paraId="2E7A9480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4" w:type="dxa"/>
          </w:tcPr>
          <w:p w14:paraId="2F9FC72C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1FA8A034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2316ADBB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3813934F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EDB" w:rsidRPr="00C7554C" w14:paraId="6950F020" w14:textId="77777777" w:rsidTr="006639A4">
        <w:trPr>
          <w:cantSplit/>
          <w:trHeight w:val="506"/>
          <w:tblHeader/>
        </w:trPr>
        <w:tc>
          <w:tcPr>
            <w:tcW w:w="516" w:type="dxa"/>
          </w:tcPr>
          <w:p w14:paraId="44EDFD01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</w:tcPr>
          <w:p w14:paraId="790FE215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1612DD9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28BF2A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E3A864D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763EFBDB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EDB" w:rsidRPr="00C7554C" w14:paraId="7CCE35A0" w14:textId="77777777" w:rsidTr="006639A4">
        <w:trPr>
          <w:cantSplit/>
          <w:trHeight w:val="506"/>
          <w:tblHeader/>
        </w:trPr>
        <w:tc>
          <w:tcPr>
            <w:tcW w:w="516" w:type="dxa"/>
          </w:tcPr>
          <w:p w14:paraId="6118E74C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</w:tcPr>
          <w:p w14:paraId="136E2920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4" w:type="dxa"/>
          </w:tcPr>
          <w:p w14:paraId="042C744A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3875EF2F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1F65AFAC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1B112BE8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BE0EDB" w:rsidRPr="00C7554C" w14:paraId="6F2B2557" w14:textId="77777777" w:rsidTr="006639A4">
        <w:trPr>
          <w:cantSplit/>
          <w:trHeight w:val="506"/>
          <w:tblHeader/>
        </w:trPr>
        <w:tc>
          <w:tcPr>
            <w:tcW w:w="516" w:type="dxa"/>
          </w:tcPr>
          <w:p w14:paraId="0DEC2CDF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8" w:type="dxa"/>
          </w:tcPr>
          <w:p w14:paraId="3882104C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44" w:type="dxa"/>
          </w:tcPr>
          <w:p w14:paraId="70B810AB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05" w:type="dxa"/>
          </w:tcPr>
          <w:p w14:paraId="606460E3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054" w:type="dxa"/>
          </w:tcPr>
          <w:p w14:paraId="05E5CC8B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239" w:type="dxa"/>
          </w:tcPr>
          <w:p w14:paraId="5BE4AF6F" w14:textId="77777777" w:rsidR="00BE0EDB" w:rsidRPr="00C7554C" w:rsidRDefault="00BE0EDB" w:rsidP="00C7554C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0C95E6A4" w14:textId="4720E42F" w:rsidR="00EA0382" w:rsidRPr="00C7554C" w:rsidRDefault="0083352C" w:rsidP="00C7554C">
      <w:pPr>
        <w:pStyle w:val="Default"/>
        <w:tabs>
          <w:tab w:val="left" w:leader="dot" w:pos="3402"/>
        </w:tabs>
        <w:spacing w:line="276" w:lineRule="auto"/>
        <w:rPr>
          <w:rFonts w:asciiTheme="minorHAnsi" w:hAnsiTheme="minorHAnsi" w:cstheme="minorHAnsi"/>
          <w:b/>
          <w:bCs/>
          <w:color w:val="0D0D0D" w:themeColor="text1" w:themeTint="F2"/>
        </w:rPr>
      </w:pPr>
      <w:r w:rsidRPr="00C7554C">
        <w:rPr>
          <w:rFonts w:asciiTheme="minorHAnsi" w:hAnsiTheme="minorHAnsi" w:cstheme="minorHAnsi"/>
        </w:rPr>
        <w:t xml:space="preserve">oświadczam(y), że zgodnie z brzmieniem art. 15a ustawy z dnia 21 grudnia 2000 r. o dozorze technicznym, od dnia przeprowadzenia ostatniego badania ww. urządzeń nie wprowadzono zmian dotyczących ich eksploatacji, które są określone w warunkach technicznych dozoru technicznego. </w:t>
      </w:r>
      <w:r w:rsidRPr="00C7554C">
        <w:rPr>
          <w:rFonts w:asciiTheme="minorHAnsi" w:hAnsiTheme="minorHAnsi" w:cstheme="minorHAnsi"/>
          <w:b/>
          <w:bCs/>
          <w:color w:val="0D0D0D" w:themeColor="text1" w:themeTint="F2"/>
        </w:rPr>
        <w:t xml:space="preserve">Zmiana eksploatującego nastąpiła z dniem </w:t>
      </w:r>
      <w:r w:rsidR="00C7554C">
        <w:rPr>
          <w:rFonts w:asciiTheme="minorHAnsi" w:hAnsiTheme="minorHAnsi" w:cstheme="minorHAnsi"/>
          <w:b/>
          <w:bCs/>
          <w:color w:val="0D0D0D" w:themeColor="text1" w:themeTint="F2"/>
        </w:rPr>
        <w:tab/>
      </w:r>
    </w:p>
    <w:p w14:paraId="6DBDD32E" w14:textId="44B28214" w:rsidR="0083352C" w:rsidRPr="00C7554C" w:rsidRDefault="0083352C" w:rsidP="00C7554C">
      <w:pPr>
        <w:spacing w:before="100" w:beforeAutospacing="1" w:after="100" w:afterAutospacing="1" w:line="276" w:lineRule="auto"/>
        <w:jc w:val="both"/>
        <w:rPr>
          <w:rFonts w:cstheme="minorHAnsi"/>
          <w:b/>
          <w:bCs/>
          <w:sz w:val="24"/>
          <w:szCs w:val="24"/>
        </w:rPr>
      </w:pPr>
      <w:r w:rsidRPr="00C7554C">
        <w:rPr>
          <w:rFonts w:cstheme="minorHAnsi"/>
          <w:b/>
          <w:bCs/>
          <w:sz w:val="24"/>
          <w:szCs w:val="24"/>
        </w:rPr>
        <w:t>Eksploatujący (podmiot, na który będzie wydana decyzja</w:t>
      </w:r>
      <w:r w:rsidR="00F40155" w:rsidRPr="00C7554C">
        <w:rPr>
          <w:rFonts w:cstheme="minorHAnsi"/>
          <w:b/>
          <w:bCs/>
          <w:sz w:val="24"/>
          <w:szCs w:val="24"/>
        </w:rPr>
        <w:t>, ODBIORCA RACHUNKU)</w:t>
      </w:r>
      <w:r w:rsidR="004B28D7" w:rsidRPr="00C7554C">
        <w:rPr>
          <w:rFonts w:cstheme="minorHAnsi"/>
          <w:b/>
          <w:bCs/>
          <w:sz w:val="24"/>
          <w:szCs w:val="24"/>
        </w:rPr>
        <w:t>:</w:t>
      </w:r>
    </w:p>
    <w:p w14:paraId="08F67359" w14:textId="30CC704F" w:rsidR="004B28D7" w:rsidRPr="00FF137E" w:rsidRDefault="004B28D7" w:rsidP="005D5EF7">
      <w:pPr>
        <w:tabs>
          <w:tab w:val="left" w:leader="dot" w:pos="992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C7554C">
        <w:rPr>
          <w:rFonts w:cstheme="minorHAnsi"/>
          <w:sz w:val="24"/>
          <w:szCs w:val="24"/>
        </w:rPr>
        <w:t>Nazwa:</w:t>
      </w:r>
      <w:r w:rsidR="00C7554C">
        <w:rPr>
          <w:rFonts w:cstheme="minorHAnsi"/>
          <w:sz w:val="24"/>
          <w:szCs w:val="24"/>
        </w:rPr>
        <w:tab/>
      </w:r>
    </w:p>
    <w:p w14:paraId="71B3E124" w14:textId="027D1F4A" w:rsidR="004B28D7" w:rsidRPr="00FF137E" w:rsidRDefault="004B28D7" w:rsidP="005D5EF7">
      <w:pPr>
        <w:tabs>
          <w:tab w:val="right" w:leader="dot" w:pos="360"/>
          <w:tab w:val="left" w:leader="dot" w:pos="992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FF137E">
        <w:rPr>
          <w:rFonts w:cstheme="minorHAnsi"/>
          <w:sz w:val="24"/>
          <w:szCs w:val="24"/>
        </w:rPr>
        <w:t>Adres siedziby:</w:t>
      </w:r>
      <w:r w:rsidR="00C7554C" w:rsidRPr="00FF137E">
        <w:rPr>
          <w:rFonts w:cstheme="minorHAnsi"/>
          <w:sz w:val="24"/>
          <w:szCs w:val="24"/>
        </w:rPr>
        <w:tab/>
      </w:r>
    </w:p>
    <w:p w14:paraId="1CD121AD" w14:textId="30C7B341" w:rsidR="004B28D7" w:rsidRPr="00DB03B0" w:rsidRDefault="004B28D7" w:rsidP="005D5EF7">
      <w:pPr>
        <w:tabs>
          <w:tab w:val="right" w:leader="dot" w:pos="360"/>
          <w:tab w:val="left" w:leader="dot" w:pos="992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B03B0">
        <w:rPr>
          <w:rFonts w:cstheme="minorHAnsi"/>
          <w:sz w:val="24"/>
          <w:szCs w:val="24"/>
        </w:rPr>
        <w:t>NIP:</w:t>
      </w:r>
      <w:r w:rsidR="00C7554C" w:rsidRPr="00DB03B0">
        <w:rPr>
          <w:rFonts w:cstheme="minorHAnsi"/>
          <w:sz w:val="24"/>
          <w:szCs w:val="24"/>
        </w:rPr>
        <w:tab/>
      </w:r>
    </w:p>
    <w:p w14:paraId="7834942F" w14:textId="4CAE4D45" w:rsidR="00DB03B0" w:rsidRDefault="00DB03B0" w:rsidP="005D5EF7">
      <w:pPr>
        <w:tabs>
          <w:tab w:val="right" w:leader="dot" w:pos="360"/>
          <w:tab w:val="left" w:leader="dot" w:pos="992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B03B0">
        <w:rPr>
          <w:rFonts w:cstheme="minorHAnsi"/>
          <w:sz w:val="24"/>
          <w:szCs w:val="24"/>
        </w:rPr>
        <w:t>PESEL (dotyczy osób fizycznych, indywidualnej działalności gospodarczej, wspólników spółek cywilnych</w:t>
      </w:r>
      <w:r w:rsidRPr="00DB03B0">
        <w:rPr>
          <w:rFonts w:ascii="Times New Roman" w:hAnsi="Times New Roman" w:cs="Times New Roman"/>
          <w:i/>
          <w:sz w:val="16"/>
        </w:rPr>
        <w:t>)</w:t>
      </w:r>
      <w:r w:rsidRPr="00DB03B0">
        <w:rPr>
          <w:rFonts w:cstheme="minorHAnsi"/>
          <w:sz w:val="24"/>
          <w:szCs w:val="24"/>
        </w:rPr>
        <w:t>:</w:t>
      </w:r>
    </w:p>
    <w:p w14:paraId="5BC0861A" w14:textId="03E58843" w:rsidR="00DB03B0" w:rsidRPr="00DB03B0" w:rsidRDefault="00DB03B0" w:rsidP="00DB03B0">
      <w:pPr>
        <w:tabs>
          <w:tab w:val="left" w:leader="dot" w:pos="992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DB03B0">
        <w:rPr>
          <w:rFonts w:cstheme="minorHAnsi"/>
          <w:sz w:val="24"/>
          <w:szCs w:val="24"/>
        </w:rPr>
        <w:tab/>
      </w:r>
    </w:p>
    <w:p w14:paraId="73AD72DA" w14:textId="47E9FD15" w:rsidR="000A71A4" w:rsidRPr="00FF137E" w:rsidRDefault="004B28D7" w:rsidP="005D5EF7">
      <w:pPr>
        <w:pStyle w:val="Default"/>
        <w:tabs>
          <w:tab w:val="left" w:leader="dot" w:pos="9923"/>
        </w:tabs>
        <w:spacing w:line="360" w:lineRule="auto"/>
        <w:jc w:val="both"/>
        <w:rPr>
          <w:rFonts w:asciiTheme="minorHAnsi" w:hAnsiTheme="minorHAnsi" w:cstheme="minorHAnsi"/>
        </w:rPr>
      </w:pPr>
      <w:r w:rsidRPr="00FF137E">
        <w:rPr>
          <w:rFonts w:asciiTheme="minorHAnsi" w:hAnsiTheme="minorHAnsi" w:cstheme="minorHAnsi"/>
        </w:rPr>
        <w:t>telefon</w:t>
      </w:r>
      <w:r w:rsidR="00FF137E" w:rsidRPr="00FF137E">
        <w:rPr>
          <w:rFonts w:asciiTheme="minorHAnsi" w:hAnsiTheme="minorHAnsi" w:cstheme="minorHAnsi"/>
        </w:rPr>
        <w:t>, fax</w:t>
      </w:r>
      <w:r w:rsidR="00DB03B0">
        <w:rPr>
          <w:rFonts w:asciiTheme="minorHAnsi" w:hAnsiTheme="minorHAnsi" w:cstheme="minorHAnsi"/>
        </w:rPr>
        <w:t xml:space="preserve">, </w:t>
      </w:r>
      <w:r w:rsidR="00DB03B0" w:rsidRPr="00FF137E">
        <w:rPr>
          <w:rFonts w:asciiTheme="minorHAnsi" w:hAnsiTheme="minorHAnsi" w:cstheme="minorHAnsi"/>
        </w:rPr>
        <w:t>email</w:t>
      </w:r>
      <w:r w:rsidR="00FF137E" w:rsidRPr="00FF137E">
        <w:rPr>
          <w:rFonts w:asciiTheme="minorHAnsi" w:hAnsiTheme="minorHAnsi" w:cstheme="minorHAnsi"/>
        </w:rPr>
        <w:t>:</w:t>
      </w:r>
      <w:r w:rsidRPr="00FF137E">
        <w:rPr>
          <w:rFonts w:asciiTheme="minorHAnsi" w:hAnsiTheme="minorHAnsi" w:cstheme="minorHAnsi"/>
        </w:rPr>
        <w:tab/>
      </w:r>
    </w:p>
    <w:p w14:paraId="5502618C" w14:textId="769EF713" w:rsidR="00F40155" w:rsidRPr="00FF137E" w:rsidRDefault="000D56C4" w:rsidP="005D5EF7">
      <w:pPr>
        <w:pStyle w:val="Default"/>
        <w:tabs>
          <w:tab w:val="left" w:leader="dot" w:pos="10065"/>
        </w:tabs>
        <w:spacing w:line="360" w:lineRule="auto"/>
        <w:jc w:val="both"/>
        <w:rPr>
          <w:rFonts w:asciiTheme="minorHAnsi" w:hAnsiTheme="minorHAnsi" w:cstheme="minorHAnsi"/>
          <w:b/>
          <w:bCs/>
        </w:rPr>
        <w:sectPr w:rsidR="00F40155" w:rsidRPr="00FF137E" w:rsidSect="005319D5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FF137E">
        <w:rPr>
          <w:rFonts w:asciiTheme="minorHAnsi" w:hAnsiTheme="minorHAnsi" w:cstheme="minorHAnsi"/>
          <w:b/>
          <w:bCs/>
        </w:rPr>
        <w:t xml:space="preserve">Adres do korespondencji (jeżeli inny niż wyżej) </w:t>
      </w:r>
      <w:r w:rsidR="004B28D7" w:rsidRPr="00FF137E">
        <w:rPr>
          <w:rFonts w:asciiTheme="minorHAnsi" w:hAnsiTheme="minorHAnsi" w:cstheme="minorHAnsi"/>
          <w:b/>
          <w:bCs/>
        </w:rPr>
        <w:t>:</w:t>
      </w:r>
      <w:r w:rsidR="004B28D7" w:rsidRPr="00FF137E">
        <w:rPr>
          <w:rFonts w:asciiTheme="minorHAnsi" w:hAnsiTheme="minorHAnsi" w:cstheme="minorHAnsi"/>
          <w:b/>
          <w:bCs/>
        </w:rPr>
        <w:tab/>
      </w:r>
    </w:p>
    <w:p w14:paraId="2D9B625E" w14:textId="538AC930" w:rsidR="005D5EF7" w:rsidRDefault="003D3F7B" w:rsidP="00DB03B0">
      <w:pPr>
        <w:pStyle w:val="Default"/>
        <w:tabs>
          <w:tab w:val="left" w:leader="dot" w:pos="10065"/>
        </w:tabs>
        <w:spacing w:line="276" w:lineRule="auto"/>
        <w:ind w:right="-176"/>
        <w:jc w:val="both"/>
        <w:rPr>
          <w:rFonts w:asciiTheme="minorHAnsi" w:hAnsiTheme="minorHAnsi" w:cstheme="minorHAnsi"/>
          <w:b/>
          <w:bCs/>
        </w:rPr>
      </w:pPr>
      <w:r w:rsidRPr="005D5EF7">
        <w:rPr>
          <w:rFonts w:asciiTheme="minorHAnsi" w:hAnsiTheme="minorHAnsi" w:cstheme="minorHAnsi"/>
          <w:b/>
          <w:bCs/>
        </w:rPr>
        <w:t>Nabywca rachunku</w:t>
      </w:r>
      <w:r w:rsidR="0064062C" w:rsidRPr="005D5EF7">
        <w:rPr>
          <w:rFonts w:asciiTheme="minorHAnsi" w:hAnsiTheme="minorHAnsi" w:cstheme="minorHAnsi"/>
          <w:b/>
          <w:bCs/>
        </w:rPr>
        <w:t xml:space="preserve"> (dotyczy jednostek budżetowych)</w:t>
      </w:r>
      <w:r w:rsidR="004B28D7" w:rsidRPr="005D5EF7">
        <w:rPr>
          <w:rFonts w:asciiTheme="minorHAnsi" w:hAnsiTheme="minorHAnsi" w:cstheme="minorHAnsi"/>
          <w:b/>
          <w:bCs/>
        </w:rPr>
        <w:t>:</w:t>
      </w:r>
    </w:p>
    <w:p w14:paraId="40B2565F" w14:textId="14A8461E" w:rsidR="00DB03B0" w:rsidRDefault="00DB03B0" w:rsidP="006639A4">
      <w:pPr>
        <w:pStyle w:val="Default"/>
        <w:tabs>
          <w:tab w:val="left" w:leader="dot" w:pos="10065"/>
        </w:tabs>
        <w:spacing w:after="240" w:line="276" w:lineRule="auto"/>
        <w:ind w:right="-176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ab/>
      </w:r>
      <w:bookmarkStart w:id="0" w:name="_GoBack"/>
      <w:bookmarkEnd w:id="0"/>
    </w:p>
    <w:p w14:paraId="11A2F449" w14:textId="5B956993" w:rsidR="0073466C" w:rsidRPr="005D5EF7" w:rsidRDefault="000D56C4" w:rsidP="002117D3">
      <w:pPr>
        <w:pStyle w:val="Default"/>
        <w:tabs>
          <w:tab w:val="left" w:leader="dot" w:pos="10065"/>
        </w:tabs>
        <w:spacing w:after="240" w:line="276" w:lineRule="auto"/>
        <w:ind w:right="-176"/>
        <w:jc w:val="both"/>
        <w:rPr>
          <w:rFonts w:asciiTheme="minorHAnsi" w:hAnsiTheme="minorHAnsi" w:cstheme="minorHAnsi"/>
          <w:bCs/>
        </w:rPr>
      </w:pPr>
      <w:r w:rsidRPr="005D5EF7">
        <w:rPr>
          <w:rFonts w:asciiTheme="minorHAnsi" w:hAnsiTheme="minorHAnsi" w:cstheme="minorHAnsi"/>
          <w:bCs/>
        </w:rPr>
        <w:t>Za czynności jednostek dozoru technicznego pobierane są opłaty, których wysokość określa Rozporządzenie Ministra Gospodarki z dnia 26 listopada 2010 r (Dz. U. z 2010 r. poz. 1502), zmienione rozporządzeniem z dnia 28 listopada 2014r. (Dz. U. 2014 poz. 1675).</w:t>
      </w:r>
    </w:p>
    <w:p w14:paraId="75F3147B" w14:textId="2C78F1BE" w:rsidR="000A71A4" w:rsidRPr="002117D3" w:rsidRDefault="002117D3" w:rsidP="002117D3">
      <w:pPr>
        <w:tabs>
          <w:tab w:val="left" w:leader="dot" w:pos="10065"/>
        </w:tabs>
        <w:spacing w:line="276" w:lineRule="auto"/>
        <w:rPr>
          <w:rFonts w:cstheme="minorHAnsi"/>
          <w:iCs/>
          <w:sz w:val="24"/>
          <w:szCs w:val="24"/>
        </w:rPr>
      </w:pPr>
      <w:r w:rsidRPr="002117D3">
        <w:rPr>
          <w:rFonts w:cstheme="minorHAnsi"/>
          <w:iCs/>
          <w:sz w:val="24"/>
          <w:szCs w:val="24"/>
        </w:rPr>
        <w:t>Data</w:t>
      </w:r>
      <w:r>
        <w:rPr>
          <w:rFonts w:cstheme="minorHAnsi"/>
          <w:iCs/>
          <w:sz w:val="24"/>
          <w:szCs w:val="24"/>
        </w:rPr>
        <w:t xml:space="preserve"> i c</w:t>
      </w:r>
      <w:r w:rsidRPr="002117D3">
        <w:rPr>
          <w:rFonts w:cstheme="minorHAnsi"/>
          <w:iCs/>
          <w:sz w:val="24"/>
          <w:szCs w:val="24"/>
        </w:rPr>
        <w:t>zytelny podpis Eksploatującego:</w:t>
      </w:r>
      <w:r w:rsidR="000A71A4" w:rsidRPr="002117D3">
        <w:rPr>
          <w:rFonts w:cstheme="minorHAnsi"/>
          <w:iCs/>
          <w:sz w:val="24"/>
          <w:szCs w:val="24"/>
        </w:rPr>
        <w:tab/>
      </w:r>
    </w:p>
    <w:p w14:paraId="51ED69B6" w14:textId="363F88C9" w:rsidR="003D19B1" w:rsidRPr="00C7554C" w:rsidRDefault="003D19B1" w:rsidP="00C7554C">
      <w:pPr>
        <w:pStyle w:val="Default"/>
        <w:spacing w:line="276" w:lineRule="auto"/>
        <w:rPr>
          <w:rFonts w:asciiTheme="minorHAnsi" w:hAnsiTheme="minorHAnsi" w:cstheme="minorHAnsi"/>
        </w:rPr>
      </w:pPr>
      <w:r w:rsidRPr="00C7554C">
        <w:rPr>
          <w:rFonts w:asciiTheme="minorHAnsi" w:hAnsiTheme="minorHAnsi" w:cstheme="minorHAnsi"/>
        </w:rPr>
        <w:lastRenderedPageBreak/>
        <w:t>Załączniki:</w:t>
      </w:r>
    </w:p>
    <w:p w14:paraId="1BFD56B7" w14:textId="4768132B" w:rsidR="003D19B1" w:rsidRPr="00C7554C" w:rsidRDefault="003D19B1" w:rsidP="005D5EF7">
      <w:pPr>
        <w:pStyle w:val="Default"/>
        <w:numPr>
          <w:ilvl w:val="0"/>
          <w:numId w:val="2"/>
        </w:numPr>
        <w:spacing w:after="10" w:line="276" w:lineRule="auto"/>
        <w:rPr>
          <w:rFonts w:asciiTheme="minorHAnsi" w:hAnsiTheme="minorHAnsi" w:cstheme="minorHAnsi"/>
        </w:rPr>
      </w:pPr>
      <w:r w:rsidRPr="00C7554C">
        <w:rPr>
          <w:rFonts w:asciiTheme="minorHAnsi" w:hAnsiTheme="minorHAnsi" w:cstheme="minorHAnsi"/>
        </w:rPr>
        <w:t xml:space="preserve">dokumenty rejestrowe: </w:t>
      </w:r>
      <w:r w:rsidR="008B44AC" w:rsidRPr="00C7554C">
        <w:rPr>
          <w:rFonts w:asciiTheme="minorHAnsi" w:hAnsiTheme="minorHAnsi" w:cstheme="minorHAnsi"/>
        </w:rPr>
        <w:t xml:space="preserve">KRS, </w:t>
      </w:r>
      <w:proofErr w:type="spellStart"/>
      <w:r w:rsidR="008B44AC" w:rsidRPr="00C7554C">
        <w:rPr>
          <w:rFonts w:asciiTheme="minorHAnsi" w:hAnsiTheme="minorHAnsi" w:cstheme="minorHAnsi"/>
        </w:rPr>
        <w:t>CE</w:t>
      </w:r>
      <w:r w:rsidR="008B44AC">
        <w:rPr>
          <w:rFonts w:asciiTheme="minorHAnsi" w:hAnsiTheme="minorHAnsi" w:cstheme="minorHAnsi"/>
        </w:rPr>
        <w:t>i</w:t>
      </w:r>
      <w:r w:rsidR="008B44AC" w:rsidRPr="00C7554C">
        <w:rPr>
          <w:rFonts w:asciiTheme="minorHAnsi" w:hAnsiTheme="minorHAnsi" w:cstheme="minorHAnsi"/>
        </w:rPr>
        <w:t>DG</w:t>
      </w:r>
      <w:proofErr w:type="spellEnd"/>
    </w:p>
    <w:p w14:paraId="1E939A54" w14:textId="428D3009" w:rsidR="00B3327E" w:rsidRPr="00C7554C" w:rsidRDefault="003D19B1" w:rsidP="005D5EF7">
      <w:pPr>
        <w:pStyle w:val="Default"/>
        <w:numPr>
          <w:ilvl w:val="0"/>
          <w:numId w:val="2"/>
        </w:numPr>
        <w:tabs>
          <w:tab w:val="left" w:leader="dot" w:pos="2835"/>
        </w:tabs>
        <w:spacing w:line="276" w:lineRule="auto"/>
        <w:rPr>
          <w:rFonts w:asciiTheme="minorHAnsi" w:hAnsiTheme="minorHAnsi" w:cstheme="minorHAnsi"/>
        </w:rPr>
      </w:pPr>
      <w:r w:rsidRPr="00C7554C">
        <w:rPr>
          <w:rFonts w:asciiTheme="minorHAnsi" w:hAnsiTheme="minorHAnsi" w:cstheme="minorHAnsi"/>
        </w:rPr>
        <w:t xml:space="preserve">Inne: </w:t>
      </w:r>
      <w:r w:rsidR="000A71A4">
        <w:rPr>
          <w:rFonts w:asciiTheme="minorHAnsi" w:hAnsiTheme="minorHAnsi" w:cstheme="minorHAnsi"/>
        </w:rPr>
        <w:tab/>
      </w:r>
    </w:p>
    <w:p w14:paraId="14DF902C" w14:textId="5AA1F0DC" w:rsidR="00B3327E" w:rsidRPr="00546A6A" w:rsidRDefault="00B3327E" w:rsidP="00C7554C">
      <w:pPr>
        <w:autoSpaceDE w:val="0"/>
        <w:autoSpaceDN w:val="0"/>
        <w:adjustRightInd w:val="0"/>
        <w:spacing w:after="0" w:line="276" w:lineRule="auto"/>
        <w:rPr>
          <w:rFonts w:cstheme="minorHAnsi"/>
          <w:color w:val="000000"/>
          <w:sz w:val="24"/>
          <w:szCs w:val="24"/>
        </w:rPr>
      </w:pPr>
      <w:r w:rsidRPr="00546A6A">
        <w:rPr>
          <w:rFonts w:cstheme="minorHAnsi"/>
          <w:color w:val="000000"/>
          <w:sz w:val="24"/>
          <w:szCs w:val="24"/>
        </w:rPr>
        <w:t>*dotyczy osób fizycznych</w:t>
      </w:r>
    </w:p>
    <w:p w14:paraId="5FAAA8A5" w14:textId="0C5F59E3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73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 xml:space="preserve">Administratorem Pani/Pana danych osobowych jest Prezes Urzędu Dozoru Technicznego </w:t>
      </w:r>
      <w:r w:rsidR="005D5EF7">
        <w:rPr>
          <w:rFonts w:cstheme="minorHAnsi"/>
          <w:color w:val="000000"/>
          <w:sz w:val="24"/>
          <w:szCs w:val="24"/>
        </w:rPr>
        <w:br/>
      </w:r>
      <w:r w:rsidRPr="005D5EF7">
        <w:rPr>
          <w:rFonts w:cstheme="minorHAnsi"/>
          <w:color w:val="000000"/>
          <w:sz w:val="24"/>
          <w:szCs w:val="24"/>
        </w:rPr>
        <w:t xml:space="preserve">z siedzibą w Warszawie ul. </w:t>
      </w:r>
      <w:proofErr w:type="spellStart"/>
      <w:r w:rsidRPr="005D5EF7">
        <w:rPr>
          <w:rFonts w:cstheme="minorHAnsi"/>
          <w:color w:val="000000"/>
          <w:sz w:val="24"/>
          <w:szCs w:val="24"/>
        </w:rPr>
        <w:t>Szczęśliwicka</w:t>
      </w:r>
      <w:proofErr w:type="spellEnd"/>
      <w:r w:rsidRPr="005D5EF7">
        <w:rPr>
          <w:rFonts w:cstheme="minorHAnsi"/>
          <w:color w:val="000000"/>
          <w:sz w:val="24"/>
          <w:szCs w:val="24"/>
        </w:rPr>
        <w:t xml:space="preserve"> 34, kod pocztowy 02-353,</w:t>
      </w:r>
    </w:p>
    <w:p w14:paraId="3114B8C7" w14:textId="20CB532B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73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>Kontakt z wyznaczonym przez Administratora Danych Osobowych – Inspektorem Ochrony Danych, możliwy jest za pośrednictwem poczty elektronicznej (adres</w:t>
      </w:r>
      <w:hyperlink r:id="rId13" w:tooltip="Mail do Inspektora Ochrony Danych." w:history="1">
        <w:r w:rsidRPr="004158D8">
          <w:rPr>
            <w:rStyle w:val="Hipercze"/>
            <w:rFonts w:cstheme="minorHAnsi"/>
            <w:sz w:val="24"/>
            <w:szCs w:val="24"/>
          </w:rPr>
          <w:t xml:space="preserve">: </w:t>
        </w:r>
        <w:r w:rsidR="000A71A4" w:rsidRPr="004158D8">
          <w:rPr>
            <w:rStyle w:val="Hipercze"/>
            <w:rFonts w:cstheme="minorHAnsi"/>
            <w:szCs w:val="24"/>
          </w:rPr>
          <w:t>iod@udt.gov.pl</w:t>
        </w:r>
      </w:hyperlink>
      <w:r w:rsidRPr="005D5EF7">
        <w:rPr>
          <w:rFonts w:cstheme="minorHAnsi"/>
          <w:color w:val="000000"/>
          <w:sz w:val="24"/>
          <w:szCs w:val="24"/>
        </w:rPr>
        <w:t>), oraz strony internetowej (</w:t>
      </w:r>
      <w:hyperlink r:id="rId14" w:tooltip="Strona internetowa Urzędu Dozoru Technicznego." w:history="1">
        <w:r w:rsidR="000A71A4" w:rsidRPr="005D5EF7">
          <w:rPr>
            <w:rStyle w:val="Hipercze"/>
            <w:rFonts w:cstheme="minorHAnsi"/>
            <w:szCs w:val="24"/>
          </w:rPr>
          <w:t>www.udt.gov.pl</w:t>
        </w:r>
      </w:hyperlink>
      <w:r w:rsidRPr="005D5EF7">
        <w:rPr>
          <w:rFonts w:cstheme="minorHAnsi"/>
          <w:color w:val="000000"/>
          <w:sz w:val="24"/>
          <w:szCs w:val="24"/>
        </w:rPr>
        <w:t>),</w:t>
      </w:r>
    </w:p>
    <w:p w14:paraId="03018748" w14:textId="5330E308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73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>Pani/Pana dane osobowe będą przetwarzane w celu realizacji wniosku, na podstawie art. 6 ust. 1 lit. e)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6CAF9897" w14:textId="37D25029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73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>Odbiorcami Pani/Pana danych osobowych będą jedynie podmioty przewidziane przepisami powszechnie obowiązującego prawa,</w:t>
      </w:r>
    </w:p>
    <w:p w14:paraId="277DC4FB" w14:textId="670FFB21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73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>Pani/Pana dane osobowe będą przetwarzane przez okres przewidziany przepisami prawa,</w:t>
      </w:r>
    </w:p>
    <w:p w14:paraId="1EFA9FC9" w14:textId="6726F163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73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>Posiada Pani/Pan prawo dostępu do treści swoich danych oraz prawo do ich sprostowania, usunięcia, ograniczenia przetwarzania, prawo do przenoszenia danych (jeśli ma zastosowanie), prawo wniesienia sprzeciwu. Ponadto posiada Pani/Pan prawo do cofnięcia zgody w dowolnym momencie bez wpływu na zgodność z prawem przetwarzania, którego dokonano na podstawie zgody przed jej cofnięciem,</w:t>
      </w:r>
    </w:p>
    <w:p w14:paraId="0FD0AA41" w14:textId="600750E5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73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>Ma Pani/Pan prawo do wniesienia skargi do Prezesa Urzędu Ochrony Danych Osobowych gdy uzna Pani/Pan, iż przetwarzanie danych osobowych dotyczących Pani/Pana osoby narusza przepisy Rozporządzenia Parlamentu Europejskiego i Rady z dnia 27 kwietnia 2016 r. w sprawie ochrony osób fizycznych w związku z przetwarzaniem danych osobowych i w sprawie swobodnego przepływu takich danych oraz uchylenia dyrektywy 95/46/WE (Dz. Urz. UE L 119 z 4.05.2016),</w:t>
      </w:r>
    </w:p>
    <w:p w14:paraId="532036FC" w14:textId="77A71E7F" w:rsidR="0055453A" w:rsidRPr="005D5EF7" w:rsidRDefault="0055453A" w:rsidP="005D5EF7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ind w:left="426"/>
        <w:rPr>
          <w:rFonts w:cstheme="minorHAnsi"/>
          <w:color w:val="000000"/>
          <w:sz w:val="24"/>
          <w:szCs w:val="24"/>
        </w:rPr>
      </w:pPr>
      <w:r w:rsidRPr="005D5EF7">
        <w:rPr>
          <w:rFonts w:cstheme="minorHAnsi"/>
          <w:color w:val="000000"/>
          <w:sz w:val="24"/>
          <w:szCs w:val="24"/>
        </w:rPr>
        <w:t>Podanie przez Pani/Pana danych osobowych jest obligatoryjne i jest warunkiem zadania realizowanego w interesie publicznym.</w:t>
      </w:r>
    </w:p>
    <w:p w14:paraId="792D7D97" w14:textId="279EE94E" w:rsidR="0055453A" w:rsidRPr="006639A4" w:rsidRDefault="005D5EF7" w:rsidP="00DB03B0">
      <w:pPr>
        <w:autoSpaceDE w:val="0"/>
        <w:autoSpaceDN w:val="0"/>
        <w:adjustRightInd w:val="0"/>
        <w:spacing w:before="240" w:after="0" w:line="276" w:lineRule="auto"/>
        <w:jc w:val="center"/>
        <w:rPr>
          <w:rFonts w:cstheme="minorHAnsi"/>
          <w:color w:val="000000"/>
          <w:sz w:val="28"/>
          <w:szCs w:val="24"/>
        </w:rPr>
      </w:pPr>
      <w:r w:rsidRPr="006639A4">
        <w:rPr>
          <w:rStyle w:val="normaltextrun"/>
          <w:rFonts w:ascii="Calibri" w:hAnsi="Calibri" w:cs="Calibri"/>
          <w:color w:val="000000"/>
          <w:sz w:val="24"/>
          <w:shd w:val="clear" w:color="auto" w:fill="FFFFFF"/>
        </w:rPr>
        <w:t>Zapoznałam / Zapoznałem się (usuń bądź przekreśl nieodpowiednie): Tak / Nie</w:t>
      </w:r>
    </w:p>
    <w:sectPr w:rsidR="0055453A" w:rsidRPr="006639A4" w:rsidSect="002117D3">
      <w:type w:val="continuous"/>
      <w:pgSz w:w="11906" w:h="16838"/>
      <w:pgMar w:top="1440" w:right="1080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552BC8" w14:textId="77777777" w:rsidR="002117D3" w:rsidRDefault="002117D3" w:rsidP="0083352C">
      <w:pPr>
        <w:spacing w:after="0" w:line="240" w:lineRule="auto"/>
      </w:pPr>
      <w:r>
        <w:separator/>
      </w:r>
    </w:p>
  </w:endnote>
  <w:endnote w:type="continuationSeparator" w:id="0">
    <w:p w14:paraId="398235DF" w14:textId="77777777" w:rsidR="002117D3" w:rsidRDefault="002117D3" w:rsidP="00833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8A314" w14:textId="5ACF678B" w:rsidR="00DB03B0" w:rsidRPr="00DB03B0" w:rsidRDefault="00DB03B0" w:rsidP="00DB03B0">
    <w:pPr>
      <w:pStyle w:val="Stopka"/>
      <w:jc w:val="center"/>
      <w:rPr>
        <w:sz w:val="20"/>
        <w:szCs w:val="20"/>
      </w:rPr>
    </w:pPr>
    <w:r w:rsidRPr="00DB03B0">
      <w:rPr>
        <w:sz w:val="20"/>
        <w:szCs w:val="20"/>
      </w:rPr>
      <w:t xml:space="preserve">Strona </w:t>
    </w:r>
    <w:r w:rsidRPr="00DB03B0">
      <w:rPr>
        <w:sz w:val="20"/>
        <w:szCs w:val="20"/>
      </w:rPr>
      <w:fldChar w:fldCharType="begin"/>
    </w:r>
    <w:r w:rsidRPr="00DB03B0">
      <w:rPr>
        <w:sz w:val="20"/>
        <w:szCs w:val="20"/>
      </w:rPr>
      <w:instrText>PAGE  \* Arabic  \* MERGEFORMAT</w:instrText>
    </w:r>
    <w:r w:rsidRPr="00DB03B0">
      <w:rPr>
        <w:sz w:val="20"/>
        <w:szCs w:val="20"/>
      </w:rPr>
      <w:fldChar w:fldCharType="separate"/>
    </w:r>
    <w:r w:rsidRPr="00DB03B0">
      <w:rPr>
        <w:sz w:val="20"/>
        <w:szCs w:val="20"/>
      </w:rPr>
      <w:t>2</w:t>
    </w:r>
    <w:r w:rsidRPr="00DB03B0">
      <w:rPr>
        <w:sz w:val="20"/>
        <w:szCs w:val="20"/>
      </w:rPr>
      <w:fldChar w:fldCharType="end"/>
    </w:r>
    <w:r w:rsidRPr="00DB03B0">
      <w:rPr>
        <w:sz w:val="20"/>
        <w:szCs w:val="20"/>
      </w:rPr>
      <w:t xml:space="preserve"> z </w:t>
    </w:r>
    <w:r w:rsidRPr="00DB03B0">
      <w:rPr>
        <w:sz w:val="20"/>
        <w:szCs w:val="20"/>
      </w:rPr>
      <w:fldChar w:fldCharType="begin"/>
    </w:r>
    <w:r w:rsidRPr="00DB03B0">
      <w:rPr>
        <w:sz w:val="20"/>
        <w:szCs w:val="20"/>
      </w:rPr>
      <w:instrText>NUMPAGES \ * arabskie \ * MERGEFORMAT</w:instrText>
    </w:r>
    <w:r w:rsidRPr="00DB03B0">
      <w:rPr>
        <w:sz w:val="20"/>
        <w:szCs w:val="20"/>
      </w:rPr>
      <w:fldChar w:fldCharType="separate"/>
    </w:r>
    <w:r w:rsidRPr="00DB03B0">
      <w:rPr>
        <w:sz w:val="20"/>
        <w:szCs w:val="20"/>
      </w:rPr>
      <w:t>2</w:t>
    </w:r>
    <w:r w:rsidRPr="00DB03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AF82F" w14:textId="77777777" w:rsidR="002117D3" w:rsidRDefault="002117D3" w:rsidP="0083352C">
      <w:pPr>
        <w:spacing w:after="0" w:line="240" w:lineRule="auto"/>
      </w:pPr>
      <w:r>
        <w:separator/>
      </w:r>
    </w:p>
  </w:footnote>
  <w:footnote w:type="continuationSeparator" w:id="0">
    <w:p w14:paraId="739F38F6" w14:textId="77777777" w:rsidR="002117D3" w:rsidRDefault="002117D3" w:rsidP="00833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85843"/>
    <w:multiLevelType w:val="hybridMultilevel"/>
    <w:tmpl w:val="98847B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3E6FF8"/>
    <w:multiLevelType w:val="hybridMultilevel"/>
    <w:tmpl w:val="479ECB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60666"/>
    <w:multiLevelType w:val="hybridMultilevel"/>
    <w:tmpl w:val="69484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B364CE"/>
    <w:multiLevelType w:val="hybridMultilevel"/>
    <w:tmpl w:val="4922EA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52C"/>
    <w:rsid w:val="00043477"/>
    <w:rsid w:val="000A71A4"/>
    <w:rsid w:val="000D56C4"/>
    <w:rsid w:val="001B379B"/>
    <w:rsid w:val="001E33A4"/>
    <w:rsid w:val="002117D3"/>
    <w:rsid w:val="00242209"/>
    <w:rsid w:val="002C0C3F"/>
    <w:rsid w:val="00364B1F"/>
    <w:rsid w:val="00385E5D"/>
    <w:rsid w:val="003C6A3D"/>
    <w:rsid w:val="003D19B1"/>
    <w:rsid w:val="003D3F7B"/>
    <w:rsid w:val="003D40A9"/>
    <w:rsid w:val="003D5403"/>
    <w:rsid w:val="004158D8"/>
    <w:rsid w:val="00460D49"/>
    <w:rsid w:val="00472568"/>
    <w:rsid w:val="00482FAD"/>
    <w:rsid w:val="004B019C"/>
    <w:rsid w:val="004B0D44"/>
    <w:rsid w:val="004B28D7"/>
    <w:rsid w:val="00506D89"/>
    <w:rsid w:val="00525FED"/>
    <w:rsid w:val="005319D5"/>
    <w:rsid w:val="00546A6A"/>
    <w:rsid w:val="0055453A"/>
    <w:rsid w:val="00575D3D"/>
    <w:rsid w:val="00581306"/>
    <w:rsid w:val="005D1E4C"/>
    <w:rsid w:val="005D5EF7"/>
    <w:rsid w:val="005D65E8"/>
    <w:rsid w:val="0064062C"/>
    <w:rsid w:val="00644AD9"/>
    <w:rsid w:val="006639A4"/>
    <w:rsid w:val="006833E9"/>
    <w:rsid w:val="0069584A"/>
    <w:rsid w:val="0070343A"/>
    <w:rsid w:val="0073466C"/>
    <w:rsid w:val="007767EB"/>
    <w:rsid w:val="007D1D41"/>
    <w:rsid w:val="007F5526"/>
    <w:rsid w:val="0083352C"/>
    <w:rsid w:val="008A6AF5"/>
    <w:rsid w:val="008B44AC"/>
    <w:rsid w:val="008E02AE"/>
    <w:rsid w:val="008E68ED"/>
    <w:rsid w:val="009D3F82"/>
    <w:rsid w:val="00B3327E"/>
    <w:rsid w:val="00BC1C8B"/>
    <w:rsid w:val="00BE0EDB"/>
    <w:rsid w:val="00C325A1"/>
    <w:rsid w:val="00C7554C"/>
    <w:rsid w:val="00CB08AC"/>
    <w:rsid w:val="00D273D4"/>
    <w:rsid w:val="00D327D1"/>
    <w:rsid w:val="00D549DF"/>
    <w:rsid w:val="00DB03B0"/>
    <w:rsid w:val="00E3361D"/>
    <w:rsid w:val="00E5190B"/>
    <w:rsid w:val="00E64E30"/>
    <w:rsid w:val="00E71517"/>
    <w:rsid w:val="00EA0382"/>
    <w:rsid w:val="00EA5DBA"/>
    <w:rsid w:val="00EF012A"/>
    <w:rsid w:val="00F40155"/>
    <w:rsid w:val="00FF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EB405"/>
  <w15:chartTrackingRefBased/>
  <w15:docId w15:val="{417635B7-63F1-4B32-AF97-7D81A8924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335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335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D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40A9"/>
  </w:style>
  <w:style w:type="paragraph" w:styleId="Stopka">
    <w:name w:val="footer"/>
    <w:basedOn w:val="Normalny"/>
    <w:link w:val="StopkaZnak"/>
    <w:uiPriority w:val="99"/>
    <w:unhideWhenUsed/>
    <w:rsid w:val="003D40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40A9"/>
  </w:style>
  <w:style w:type="paragraph" w:styleId="Tekstblokowy">
    <w:name w:val="Block Text"/>
    <w:basedOn w:val="Normalny"/>
    <w:rsid w:val="004B28D7"/>
    <w:pPr>
      <w:spacing w:after="0" w:line="240" w:lineRule="auto"/>
      <w:ind w:left="1985" w:right="1983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unhideWhenUsed/>
    <w:rsid w:val="000A71A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D5EF7"/>
    <w:pPr>
      <w:ind w:left="720"/>
      <w:contextualSpacing/>
    </w:pPr>
  </w:style>
  <w:style w:type="character" w:customStyle="1" w:styleId="normaltextrun">
    <w:name w:val="normaltextrun"/>
    <w:basedOn w:val="Domylnaczcionkaakapitu"/>
    <w:rsid w:val="005D5EF7"/>
  </w:style>
  <w:style w:type="paragraph" w:styleId="Legenda">
    <w:name w:val="caption"/>
    <w:basedOn w:val="Normalny"/>
    <w:next w:val="Normalny"/>
    <w:uiPriority w:val="35"/>
    <w:unhideWhenUsed/>
    <w:qFormat/>
    <w:rsid w:val="006639A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158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od@udt.gov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udt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CCFAB423E0F4CAA904EC16ADEBF15" ma:contentTypeVersion="4" ma:contentTypeDescription="Utwórz nowy dokument." ma:contentTypeScope="" ma:versionID="b04008c5985f933a98d3929b42e928f2">
  <xsd:schema xmlns:xsd="http://www.w3.org/2001/XMLSchema" xmlns:xs="http://www.w3.org/2001/XMLSchema" xmlns:p="http://schemas.microsoft.com/office/2006/metadata/properties" xmlns:ns2="ff2d4b3a-9ce1-44e5-ae96-bb44b7399511" targetNamespace="http://schemas.microsoft.com/office/2006/metadata/properties" ma:root="true" ma:fieldsID="92bb84e91d131bae2e34e05f31ada222" ns2:_="">
    <xsd:import namespace="ff2d4b3a-9ce1-44e5-ae96-bb44b73995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2d4b3a-9ce1-44e5-ae96-bb44b73995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03709-475C-4295-B7D0-E2F91E898440}">
  <ds:schemaRefs>
    <ds:schemaRef ds:uri="http://schemas.microsoft.com/office/infopath/2007/PartnerControls"/>
    <ds:schemaRef ds:uri="ff2d4b3a-9ce1-44e5-ae96-bb44b7399511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elements/1.1/"/>
    <ds:schemaRef ds:uri="http://purl.org/dc/dcmitype/"/>
    <ds:schemaRef ds:uri="http://schemas.microsoft.com/office/2006/documentManagement/typ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5958276-5C30-428F-A2C6-B5D1965896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B2574-B273-40A1-8DD7-46E8564E95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2d4b3a-9ce1-44e5-ae96-bb44b73995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8B210B-40F2-4ABE-9BAE-C4497417B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499</Words>
  <Characters>2994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 zmianie eksploatującego art 15a</vt:lpstr>
    </vt:vector>
  </TitlesOfParts>
  <Company>Urząd Dozoru Technicznego</Company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 zmianie eksploatującego art 15a</dc:title>
  <dc:subject/>
  <dc:creator>udt</dc:creator>
  <cp:keywords>zmiana eksploatującego art 15a oświadczenie</cp:keywords>
  <dc:description/>
  <cp:lastModifiedBy>Marta Kajdańska</cp:lastModifiedBy>
  <cp:revision>21</cp:revision>
  <cp:lastPrinted>2024-06-17T09:18:00Z</cp:lastPrinted>
  <dcterms:created xsi:type="dcterms:W3CDTF">2024-06-20T09:13:00Z</dcterms:created>
  <dcterms:modified xsi:type="dcterms:W3CDTF">2026-04-01T12:05:00Z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0x010100777CCFAB423E0F4CAA904EC16ADEBF15</vt:lpwstr>
  </property>
</Properties>
</file>