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84091" w14:textId="2BB8D1EC" w:rsidR="00D93403" w:rsidRPr="00E81A20" w:rsidRDefault="00D93403" w:rsidP="00F3676C">
      <w:pPr>
        <w:pStyle w:val="Nagwek1"/>
        <w:rPr>
          <w:sz w:val="32"/>
          <w:szCs w:val="32"/>
        </w:rPr>
      </w:pPr>
      <w:r w:rsidRPr="00E81A20">
        <w:rPr>
          <w:sz w:val="32"/>
          <w:szCs w:val="32"/>
        </w:rPr>
        <w:t>Opis techniczny rurociągu przesyłowego</w:t>
      </w:r>
    </w:p>
    <w:p w14:paraId="41DE9DE3" w14:textId="77777777" w:rsidR="00E81A20" w:rsidRDefault="00E81A20" w:rsidP="00E81A20">
      <w:pPr>
        <w:spacing w:before="120" w:line="276" w:lineRule="auto"/>
        <w:ind w:right="119"/>
        <w:rPr>
          <w:rFonts w:asciiTheme="minorHAnsi" w:hAnsiTheme="minorHAnsi" w:cstheme="minorHAnsi"/>
          <w:iCs/>
        </w:rPr>
      </w:pPr>
      <w:r w:rsidRPr="007F4B97">
        <w:rPr>
          <w:rFonts w:asciiTheme="minorHAnsi" w:hAnsiTheme="minorHAnsi" w:cstheme="minorHAnsi"/>
          <w:iCs/>
        </w:rPr>
        <w:t>U</w:t>
      </w:r>
      <w:r>
        <w:rPr>
          <w:rFonts w:asciiTheme="minorHAnsi" w:hAnsiTheme="minorHAnsi" w:cstheme="minorHAnsi"/>
          <w:iCs/>
        </w:rPr>
        <w:t xml:space="preserve">waga </w:t>
      </w:r>
      <w:r w:rsidRPr="007F4B97">
        <w:rPr>
          <w:rFonts w:asciiTheme="minorHAnsi" w:hAnsiTheme="minorHAnsi" w:cstheme="minorHAnsi"/>
          <w:iCs/>
        </w:rPr>
        <w:t>1.</w:t>
      </w:r>
      <w:r>
        <w:rPr>
          <w:rFonts w:asciiTheme="minorHAnsi" w:hAnsiTheme="minorHAnsi" w:cstheme="minorHAnsi"/>
          <w:iCs/>
        </w:rPr>
        <w:t xml:space="preserve"> </w:t>
      </w:r>
      <w:r w:rsidRPr="007F4B97">
        <w:rPr>
          <w:rFonts w:asciiTheme="minorHAnsi" w:hAnsiTheme="minorHAnsi" w:cstheme="minorHAnsi"/>
          <w:iCs/>
        </w:rPr>
        <w:t>W przypadku braku miejsca na druku do wpisania danych technicznych należy je zamieścić na dodatkowych stronach dołączonych do niniejszego opisu.</w:t>
      </w:r>
    </w:p>
    <w:p w14:paraId="145BEFD9" w14:textId="77777777" w:rsidR="00E81A20" w:rsidRPr="007F4B97" w:rsidRDefault="00E81A20" w:rsidP="00E81A20">
      <w:pPr>
        <w:spacing w:line="276" w:lineRule="auto"/>
        <w:ind w:right="118"/>
        <w:rPr>
          <w:rFonts w:asciiTheme="minorHAnsi" w:hAnsiTheme="minorHAnsi" w:cstheme="minorHAnsi"/>
          <w:iCs/>
        </w:rPr>
      </w:pPr>
      <w:r w:rsidRPr="007F4B97">
        <w:rPr>
          <w:rFonts w:asciiTheme="minorHAnsi" w:hAnsiTheme="minorHAnsi" w:cstheme="minorHAnsi"/>
          <w:iCs/>
        </w:rPr>
        <w:t>U</w:t>
      </w:r>
      <w:r>
        <w:rPr>
          <w:rFonts w:asciiTheme="minorHAnsi" w:hAnsiTheme="minorHAnsi" w:cstheme="minorHAnsi"/>
          <w:iCs/>
        </w:rPr>
        <w:t xml:space="preserve">waga </w:t>
      </w:r>
      <w:r w:rsidRPr="007F4B97">
        <w:rPr>
          <w:rFonts w:asciiTheme="minorHAnsi" w:hAnsiTheme="minorHAnsi" w:cstheme="minorHAnsi"/>
          <w:iCs/>
        </w:rPr>
        <w:t>2.</w:t>
      </w:r>
      <w:r>
        <w:rPr>
          <w:rFonts w:asciiTheme="minorHAnsi" w:hAnsiTheme="minorHAnsi" w:cstheme="minorHAnsi"/>
          <w:iCs/>
        </w:rPr>
        <w:t xml:space="preserve"> </w:t>
      </w:r>
      <w:r w:rsidRPr="007F4B97">
        <w:rPr>
          <w:rFonts w:asciiTheme="minorHAnsi" w:hAnsiTheme="minorHAnsi" w:cstheme="minorHAnsi"/>
          <w:iCs/>
        </w:rPr>
        <w:t>W przypadku stosowania ochrony katodowej należy dołączyć do opisu odpowiednie informacje.</w:t>
      </w:r>
    </w:p>
    <w:p w14:paraId="65D1583F" w14:textId="1BA82A49" w:rsidR="00D93403" w:rsidRPr="00E81A20" w:rsidRDefault="00D93403" w:rsidP="00E81A20">
      <w:pPr>
        <w:pStyle w:val="Nagwek2"/>
      </w:pPr>
      <w:r w:rsidRPr="00E81A20">
        <w:t>D</w:t>
      </w:r>
      <w:r w:rsidR="00F3676C" w:rsidRPr="00E81A20">
        <w:t>ane identyfikacyjne i parametry techniczne rurociągu</w:t>
      </w:r>
    </w:p>
    <w:p w14:paraId="2A982B2C" w14:textId="51A59044" w:rsidR="00D93403" w:rsidRPr="00F3676C" w:rsidRDefault="00D93403" w:rsidP="00F3676C">
      <w:pPr>
        <w:tabs>
          <w:tab w:val="right" w:leader="dot" w:pos="10206"/>
        </w:tabs>
        <w:spacing w:before="120" w:line="360" w:lineRule="auto"/>
        <w:rPr>
          <w:rFonts w:asciiTheme="minorHAnsi" w:hAnsiTheme="minorHAnsi" w:cstheme="minorHAnsi"/>
        </w:rPr>
      </w:pPr>
      <w:r w:rsidRPr="00F3676C">
        <w:rPr>
          <w:rFonts w:asciiTheme="minorHAnsi" w:hAnsiTheme="minorHAnsi" w:cstheme="minorHAnsi"/>
        </w:rPr>
        <w:t>Eksploatujący / Użytkownik rurociągu:</w:t>
      </w:r>
      <w:r w:rsidR="00F3676C">
        <w:rPr>
          <w:rFonts w:asciiTheme="minorHAnsi" w:hAnsiTheme="minorHAnsi" w:cstheme="minorHAnsi"/>
        </w:rPr>
        <w:t xml:space="preserve"> </w:t>
      </w:r>
      <w:r w:rsidR="001F7777" w:rsidRPr="00F3676C">
        <w:rPr>
          <w:rFonts w:asciiTheme="minorHAnsi" w:hAnsiTheme="minorHAnsi" w:cstheme="minorHAnsi"/>
        </w:rPr>
        <w:tab/>
      </w:r>
    </w:p>
    <w:p w14:paraId="4804AE3E" w14:textId="656AEA26" w:rsidR="00B6378A" w:rsidRPr="00F3676C" w:rsidRDefault="00D93403" w:rsidP="00F3676C">
      <w:pPr>
        <w:pStyle w:val="Tekstblokowy"/>
        <w:tabs>
          <w:tab w:val="right" w:leader="dot" w:pos="10206"/>
        </w:tabs>
        <w:spacing w:before="120" w:line="360" w:lineRule="auto"/>
        <w:ind w:left="0" w:right="0"/>
        <w:jc w:val="left"/>
        <w:rPr>
          <w:rFonts w:asciiTheme="minorHAnsi" w:hAnsiTheme="minorHAnsi" w:cstheme="minorHAnsi"/>
          <w:sz w:val="24"/>
        </w:rPr>
      </w:pPr>
      <w:r w:rsidRPr="00F3676C">
        <w:rPr>
          <w:rFonts w:asciiTheme="minorHAnsi" w:hAnsiTheme="minorHAnsi" w:cstheme="minorHAnsi"/>
          <w:sz w:val="24"/>
        </w:rPr>
        <w:t>Miejsce eksploatacji rurociągu i jego rodzaj ze względu na sposób zabudowy lub konstrukcję oraz</w:t>
      </w:r>
      <w:r w:rsidR="00F3676C">
        <w:rPr>
          <w:rFonts w:asciiTheme="minorHAnsi" w:hAnsiTheme="minorHAnsi" w:cstheme="minorHAnsi"/>
          <w:sz w:val="24"/>
        </w:rPr>
        <w:t xml:space="preserve"> </w:t>
      </w:r>
      <w:r w:rsidRPr="00F3676C">
        <w:rPr>
          <w:rFonts w:asciiTheme="minorHAnsi" w:hAnsiTheme="minorHAnsi" w:cstheme="minorHAnsi"/>
          <w:sz w:val="24"/>
        </w:rPr>
        <w:t>przeznaczenie:</w:t>
      </w:r>
      <w:r w:rsidR="00F3676C">
        <w:rPr>
          <w:rFonts w:asciiTheme="minorHAnsi" w:hAnsiTheme="minorHAnsi" w:cstheme="minorHAnsi"/>
          <w:sz w:val="24"/>
        </w:rPr>
        <w:t xml:space="preserve"> </w:t>
      </w:r>
      <w:r w:rsidR="001F7777" w:rsidRPr="00F3676C">
        <w:rPr>
          <w:rFonts w:asciiTheme="minorHAnsi" w:hAnsiTheme="minorHAnsi" w:cstheme="minorHAnsi"/>
          <w:sz w:val="24"/>
        </w:rPr>
        <w:tab/>
      </w:r>
    </w:p>
    <w:p w14:paraId="09843BC1" w14:textId="798B674E" w:rsidR="00B423DD" w:rsidRPr="00F3676C" w:rsidRDefault="00D93403" w:rsidP="00F3676C">
      <w:pPr>
        <w:tabs>
          <w:tab w:val="right" w:leader="dot" w:pos="10206"/>
        </w:tabs>
        <w:spacing w:before="120" w:after="120" w:line="360" w:lineRule="auto"/>
        <w:rPr>
          <w:rFonts w:asciiTheme="minorHAnsi" w:hAnsiTheme="minorHAnsi" w:cstheme="minorHAnsi"/>
        </w:rPr>
      </w:pPr>
      <w:r w:rsidRPr="00F3676C">
        <w:rPr>
          <w:rFonts w:asciiTheme="minorHAnsi" w:hAnsiTheme="minorHAnsi" w:cstheme="minorHAnsi"/>
        </w:rPr>
        <w:t>Wytwórca rurociągu:</w:t>
      </w:r>
      <w:r w:rsidR="00F3676C">
        <w:rPr>
          <w:rFonts w:asciiTheme="minorHAnsi" w:hAnsiTheme="minorHAnsi" w:cstheme="minorHAnsi"/>
        </w:rPr>
        <w:t xml:space="preserve"> </w:t>
      </w:r>
      <w:r w:rsidR="00F3676C">
        <w:rPr>
          <w:rFonts w:asciiTheme="minorHAnsi" w:hAnsiTheme="minorHAnsi" w:cstheme="minorHAnsi"/>
        </w:rPr>
        <w:tab/>
      </w:r>
    </w:p>
    <w:p w14:paraId="148D8E21" w14:textId="4E903C20" w:rsidR="00F3676C" w:rsidRPr="00F3676C" w:rsidRDefault="00F3676C" w:rsidP="004E6327">
      <w:pPr>
        <w:tabs>
          <w:tab w:val="right" w:leader="dot" w:pos="3969"/>
        </w:tabs>
        <w:spacing w:before="120" w:after="120" w:line="360" w:lineRule="auto"/>
        <w:rPr>
          <w:rFonts w:asciiTheme="minorHAnsi" w:hAnsiTheme="minorHAnsi" w:cstheme="minorHAnsi"/>
        </w:rPr>
      </w:pPr>
      <w:r w:rsidRPr="00F3676C">
        <w:rPr>
          <w:rFonts w:asciiTheme="minorHAnsi" w:hAnsiTheme="minorHAnsi" w:cstheme="minorHAnsi"/>
        </w:rPr>
        <w:t>Nr fabryczny: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14:paraId="4C6E50EF" w14:textId="7EE13047" w:rsidR="00F3676C" w:rsidRPr="00F3676C" w:rsidRDefault="00F3676C" w:rsidP="00424E16">
      <w:pPr>
        <w:tabs>
          <w:tab w:val="right" w:leader="dot" w:pos="3969"/>
        </w:tabs>
        <w:spacing w:after="60" w:line="276" w:lineRule="auto"/>
        <w:rPr>
          <w:rFonts w:asciiTheme="minorHAnsi" w:hAnsiTheme="minorHAnsi" w:cstheme="minorHAnsi"/>
        </w:rPr>
      </w:pPr>
      <w:r w:rsidRPr="00F3676C">
        <w:rPr>
          <w:rFonts w:asciiTheme="minorHAnsi" w:hAnsiTheme="minorHAnsi" w:cstheme="minorHAnsi"/>
        </w:rPr>
        <w:t>Rok wytworzenia: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14:paraId="2127BD8D" w14:textId="2D12560A" w:rsidR="00E81A20" w:rsidRDefault="00E81A20" w:rsidP="00424E16">
      <w:pPr>
        <w:tabs>
          <w:tab w:val="right" w:leader="dot" w:pos="10206"/>
        </w:tabs>
        <w:spacing w:line="360" w:lineRule="auto"/>
        <w:rPr>
          <w:rFonts w:asciiTheme="minorHAnsi" w:hAnsiTheme="minorHAnsi" w:cstheme="minorHAnsi"/>
          <w:iCs/>
        </w:rPr>
      </w:pPr>
      <w:r w:rsidRPr="00F3676C">
        <w:rPr>
          <w:rFonts w:asciiTheme="minorHAnsi" w:hAnsiTheme="minorHAnsi" w:cstheme="minorHAnsi"/>
          <w:iCs/>
        </w:rPr>
        <w:t>Dane w tab</w:t>
      </w:r>
      <w:r>
        <w:rPr>
          <w:rFonts w:asciiTheme="minorHAnsi" w:hAnsiTheme="minorHAnsi" w:cstheme="minorHAnsi"/>
          <w:iCs/>
        </w:rPr>
        <w:t xml:space="preserve">eli 1 </w:t>
      </w:r>
      <w:r w:rsidRPr="00F3676C">
        <w:rPr>
          <w:rFonts w:asciiTheme="minorHAnsi" w:hAnsiTheme="minorHAnsi" w:cstheme="minorHAnsi"/>
          <w:iCs/>
        </w:rPr>
        <w:t>poda</w:t>
      </w:r>
      <w:r>
        <w:rPr>
          <w:rFonts w:asciiTheme="minorHAnsi" w:hAnsiTheme="minorHAnsi" w:cstheme="minorHAnsi"/>
          <w:iCs/>
        </w:rPr>
        <w:t>j</w:t>
      </w:r>
      <w:r w:rsidRPr="00F3676C">
        <w:rPr>
          <w:rFonts w:asciiTheme="minorHAnsi" w:hAnsiTheme="minorHAnsi" w:cstheme="minorHAnsi"/>
          <w:iCs/>
        </w:rPr>
        <w:t xml:space="preserve"> dla każdego wymiaru nominalnego DN oddzielnie, jeżeli są różne, oraz dla odcinków rozdzielonych osprzętem ciśnieniowym redukcyjnym</w:t>
      </w:r>
      <w:r>
        <w:rPr>
          <w:rFonts w:asciiTheme="minorHAnsi" w:hAnsiTheme="minorHAnsi" w:cstheme="minorHAnsi"/>
          <w:iCs/>
        </w:rPr>
        <w:t xml:space="preserve"> </w:t>
      </w:r>
      <w:r w:rsidRPr="00F3676C">
        <w:rPr>
          <w:rFonts w:asciiTheme="minorHAnsi" w:hAnsiTheme="minorHAnsi" w:cstheme="minorHAnsi"/>
          <w:iCs/>
        </w:rPr>
        <w:t>/</w:t>
      </w:r>
      <w:r>
        <w:rPr>
          <w:rFonts w:asciiTheme="minorHAnsi" w:hAnsiTheme="minorHAnsi" w:cstheme="minorHAnsi"/>
          <w:iCs/>
        </w:rPr>
        <w:t xml:space="preserve"> </w:t>
      </w:r>
      <w:r w:rsidRPr="00F3676C">
        <w:rPr>
          <w:rFonts w:asciiTheme="minorHAnsi" w:hAnsiTheme="minorHAnsi" w:cstheme="minorHAnsi"/>
          <w:iCs/>
        </w:rPr>
        <w:t>dławiącym. W przypadku rurociągu o</w:t>
      </w:r>
      <w:r>
        <w:rPr>
          <w:rFonts w:asciiTheme="minorHAnsi" w:hAnsiTheme="minorHAnsi" w:cstheme="minorHAnsi"/>
          <w:iCs/>
        </w:rPr>
        <w:t> </w:t>
      </w:r>
      <w:r w:rsidRPr="00F3676C">
        <w:rPr>
          <w:rFonts w:asciiTheme="minorHAnsi" w:hAnsiTheme="minorHAnsi" w:cstheme="minorHAnsi"/>
          <w:iCs/>
        </w:rPr>
        <w:t>większej ilości/stopniowaniu wymiarów nominalnych, ich dane należy zamieścić na dodatkowych stronach dołączonych do niniejszego opisu.</w:t>
      </w:r>
      <w:r>
        <w:rPr>
          <w:rFonts w:asciiTheme="minorHAnsi" w:hAnsiTheme="minorHAnsi" w:cstheme="minorHAnsi"/>
          <w:iCs/>
        </w:rPr>
        <w:t xml:space="preserve"> </w:t>
      </w:r>
      <w:r w:rsidRPr="00F3676C">
        <w:rPr>
          <w:rFonts w:asciiTheme="minorHAnsi" w:hAnsiTheme="minorHAnsi" w:cstheme="minorHAnsi"/>
        </w:rPr>
        <w:t>Płyn w rurociągu – właściwości, nazwa techniczna lub handlowa,</w:t>
      </w:r>
      <w:r>
        <w:rPr>
          <w:rFonts w:asciiTheme="minorHAnsi" w:hAnsiTheme="minorHAnsi" w:cstheme="minorHAnsi"/>
        </w:rPr>
        <w:t xml:space="preserve"> </w:t>
      </w:r>
      <w:r w:rsidRPr="00F3676C">
        <w:rPr>
          <w:rFonts w:asciiTheme="minorHAnsi" w:hAnsiTheme="minorHAnsi" w:cstheme="minorHAnsi"/>
        </w:rPr>
        <w:t>nr</w:t>
      </w:r>
      <w:r>
        <w:rPr>
          <w:rFonts w:asciiTheme="minorHAnsi" w:hAnsiTheme="minorHAnsi" w:cstheme="minorHAnsi"/>
        </w:rPr>
        <w:t> </w:t>
      </w:r>
      <w:r w:rsidRPr="00F3676C">
        <w:rPr>
          <w:rFonts w:asciiTheme="minorHAnsi" w:hAnsiTheme="minorHAnsi" w:cstheme="minorHAnsi"/>
        </w:rPr>
        <w:t xml:space="preserve">indeksowy lub CAS lub WE </w:t>
      </w:r>
      <w:r>
        <w:rPr>
          <w:rFonts w:asciiTheme="minorHAnsi" w:hAnsiTheme="minorHAnsi" w:cstheme="minorHAnsi"/>
          <w:iCs/>
        </w:rPr>
        <w:t>o</w:t>
      </w:r>
      <w:r w:rsidRPr="00F3676C">
        <w:rPr>
          <w:rFonts w:asciiTheme="minorHAnsi" w:hAnsiTheme="minorHAnsi" w:cstheme="minorHAnsi"/>
          <w:iCs/>
        </w:rPr>
        <w:t>kreś</w:t>
      </w:r>
      <w:r>
        <w:rPr>
          <w:rFonts w:asciiTheme="minorHAnsi" w:hAnsiTheme="minorHAnsi" w:cstheme="minorHAnsi"/>
          <w:iCs/>
        </w:rPr>
        <w:t>l</w:t>
      </w:r>
      <w:r w:rsidRPr="00F3676C">
        <w:rPr>
          <w:rFonts w:asciiTheme="minorHAnsi" w:hAnsiTheme="minorHAnsi" w:cstheme="minorHAnsi"/>
          <w:iCs/>
        </w:rPr>
        <w:t xml:space="preserve"> zgodnie z rozporządzeniem Ministra Zdrowia z dnia 28.09.2005 r. w</w:t>
      </w:r>
      <w:r>
        <w:rPr>
          <w:rFonts w:asciiTheme="minorHAnsi" w:hAnsiTheme="minorHAnsi" w:cstheme="minorHAnsi"/>
          <w:iCs/>
        </w:rPr>
        <w:t> </w:t>
      </w:r>
      <w:r w:rsidRPr="00F3676C">
        <w:rPr>
          <w:rFonts w:asciiTheme="minorHAnsi" w:hAnsiTheme="minorHAnsi" w:cstheme="minorHAnsi"/>
          <w:iCs/>
        </w:rPr>
        <w:t>sprawie wykazu substancji niebezpiecznych wraz z ich klasyfikacją i oznakowaniem (Dz. U. Nr 201, poz. 1674).</w:t>
      </w:r>
    </w:p>
    <w:p w14:paraId="7221F449" w14:textId="653FFBC1" w:rsidR="007F4B97" w:rsidRPr="004110C9" w:rsidRDefault="007F4B97" w:rsidP="00E81A20">
      <w:pPr>
        <w:pStyle w:val="Nagwek2"/>
        <w:spacing w:before="0"/>
      </w:pPr>
      <w:r>
        <w:t>Tabela 1 wymiary nominalne DN.</w:t>
      </w:r>
    </w:p>
    <w:tbl>
      <w:tblPr>
        <w:tblStyle w:val="Siatkatabelijasna"/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  <w:tblDescription w:val="parametry"/>
      </w:tblPr>
      <w:tblGrid>
        <w:gridCol w:w="4036"/>
        <w:gridCol w:w="2202"/>
        <w:gridCol w:w="2126"/>
        <w:gridCol w:w="1843"/>
      </w:tblGrid>
      <w:tr w:rsidR="00D93403" w:rsidRPr="00F3676C" w14:paraId="1C21F977" w14:textId="77777777" w:rsidTr="007F4B97">
        <w:trPr>
          <w:trHeight w:val="500"/>
          <w:jc w:val="center"/>
        </w:trPr>
        <w:tc>
          <w:tcPr>
            <w:tcW w:w="4036" w:type="dxa"/>
          </w:tcPr>
          <w:p w14:paraId="1D0C2AD2" w14:textId="262AC3C2" w:rsidR="00D93403" w:rsidRPr="00F3676C" w:rsidRDefault="00D93403" w:rsidP="00E81A2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3676C">
              <w:rPr>
                <w:rFonts w:asciiTheme="minorHAnsi" w:hAnsiTheme="minorHAnsi" w:cstheme="minorHAnsi"/>
              </w:rPr>
              <w:t>Wymiar nominalny DN:</w:t>
            </w:r>
          </w:p>
        </w:tc>
        <w:tc>
          <w:tcPr>
            <w:tcW w:w="2202" w:type="dxa"/>
          </w:tcPr>
          <w:p w14:paraId="76D37CF9" w14:textId="77777777" w:rsidR="00D93403" w:rsidRPr="00F3676C" w:rsidRDefault="00D93403" w:rsidP="00E81A20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F3676C">
              <w:rPr>
                <w:rFonts w:asciiTheme="minorHAnsi" w:hAnsiTheme="minorHAnsi" w:cstheme="minorHAnsi"/>
              </w:rPr>
              <w:t>Odc. 1:</w:t>
            </w:r>
          </w:p>
        </w:tc>
        <w:tc>
          <w:tcPr>
            <w:tcW w:w="2126" w:type="dxa"/>
          </w:tcPr>
          <w:p w14:paraId="2A6E4FA0" w14:textId="77777777" w:rsidR="00D93403" w:rsidRPr="00F3676C" w:rsidRDefault="00D93403" w:rsidP="00E81A20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F3676C">
              <w:rPr>
                <w:rFonts w:asciiTheme="minorHAnsi" w:hAnsiTheme="minorHAnsi" w:cstheme="minorHAnsi"/>
              </w:rPr>
              <w:t>Odc. 2:</w:t>
            </w:r>
          </w:p>
        </w:tc>
        <w:tc>
          <w:tcPr>
            <w:tcW w:w="1843" w:type="dxa"/>
          </w:tcPr>
          <w:p w14:paraId="64F167A4" w14:textId="77777777" w:rsidR="00D93403" w:rsidRPr="00F3676C" w:rsidRDefault="00D93403" w:rsidP="00E81A2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3676C">
              <w:rPr>
                <w:rFonts w:asciiTheme="minorHAnsi" w:hAnsiTheme="minorHAnsi" w:cstheme="minorHAnsi"/>
              </w:rPr>
              <w:t>Odc. 3:</w:t>
            </w:r>
          </w:p>
        </w:tc>
      </w:tr>
      <w:tr w:rsidR="00397E99" w:rsidRPr="00F3676C" w14:paraId="6BFC0CDA" w14:textId="77777777" w:rsidTr="007F4B97">
        <w:trPr>
          <w:trHeight w:val="578"/>
          <w:jc w:val="center"/>
        </w:trPr>
        <w:tc>
          <w:tcPr>
            <w:tcW w:w="4036" w:type="dxa"/>
          </w:tcPr>
          <w:p w14:paraId="5E6BF982" w14:textId="77777777" w:rsidR="00397E99" w:rsidRPr="00F3676C" w:rsidRDefault="00397E99" w:rsidP="00E81A20">
            <w:pPr>
              <w:pStyle w:val="Tekstpodstawowy"/>
              <w:spacing w:before="0" w:after="0" w:line="276" w:lineRule="auto"/>
              <w:rPr>
                <w:rFonts w:asciiTheme="minorHAnsi" w:hAnsiTheme="minorHAnsi" w:cstheme="minorHAnsi"/>
                <w:sz w:val="24"/>
              </w:rPr>
            </w:pPr>
            <w:r w:rsidRPr="00F3676C">
              <w:rPr>
                <w:rFonts w:asciiTheme="minorHAnsi" w:hAnsiTheme="minorHAnsi" w:cstheme="minorHAnsi"/>
                <w:sz w:val="24"/>
              </w:rPr>
              <w:t>Płyn w rurociągu – właściwości, nazwa techniczna lub handlowa,</w:t>
            </w:r>
          </w:p>
          <w:p w14:paraId="6F4FE1AA" w14:textId="35190116" w:rsidR="00397E99" w:rsidRPr="00F3676C" w:rsidRDefault="00397E99" w:rsidP="00E81A20">
            <w:pPr>
              <w:pStyle w:val="Tekstpodstawowy"/>
              <w:spacing w:before="0" w:line="276" w:lineRule="auto"/>
              <w:rPr>
                <w:rFonts w:asciiTheme="minorHAnsi" w:hAnsiTheme="minorHAnsi" w:cstheme="minorHAnsi"/>
                <w:sz w:val="24"/>
              </w:rPr>
            </w:pPr>
            <w:r w:rsidRPr="00F3676C">
              <w:rPr>
                <w:rFonts w:asciiTheme="minorHAnsi" w:hAnsiTheme="minorHAnsi" w:cstheme="minorHAnsi"/>
                <w:sz w:val="24"/>
              </w:rPr>
              <w:t>nr indeksowy lub CAS lub WE:</w:t>
            </w:r>
          </w:p>
        </w:tc>
        <w:tc>
          <w:tcPr>
            <w:tcW w:w="2202" w:type="dxa"/>
          </w:tcPr>
          <w:p w14:paraId="75ADD199" w14:textId="77777777" w:rsidR="00397E99" w:rsidRPr="00F3676C" w:rsidRDefault="00397E99" w:rsidP="00E81A2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284EBE77" w14:textId="77777777" w:rsidR="00397E99" w:rsidRPr="00F3676C" w:rsidRDefault="00397E99" w:rsidP="00E81A2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6691371C" w14:textId="3A414982" w:rsidR="00397E99" w:rsidRPr="00F3676C" w:rsidRDefault="00397E99" w:rsidP="00E81A2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93403" w:rsidRPr="00F3676C" w14:paraId="36CEC50A" w14:textId="77777777" w:rsidTr="007F4B97">
        <w:trPr>
          <w:trHeight w:val="578"/>
          <w:jc w:val="center"/>
        </w:trPr>
        <w:tc>
          <w:tcPr>
            <w:tcW w:w="4036" w:type="dxa"/>
          </w:tcPr>
          <w:p w14:paraId="3F8605AD" w14:textId="6F4998E8" w:rsidR="00D93403" w:rsidRPr="00F3676C" w:rsidRDefault="00D93403" w:rsidP="00E81A20">
            <w:pPr>
              <w:pStyle w:val="Tekstpodstawowy"/>
              <w:spacing w:before="0" w:line="276" w:lineRule="auto"/>
              <w:rPr>
                <w:rFonts w:asciiTheme="minorHAnsi" w:hAnsiTheme="minorHAnsi" w:cstheme="minorHAnsi"/>
                <w:sz w:val="24"/>
              </w:rPr>
            </w:pPr>
            <w:r w:rsidRPr="00F3676C">
              <w:rPr>
                <w:rFonts w:asciiTheme="minorHAnsi" w:hAnsiTheme="minorHAnsi" w:cstheme="minorHAnsi"/>
                <w:sz w:val="24"/>
              </w:rPr>
              <w:t>Najwyżs</w:t>
            </w:r>
            <w:r w:rsidR="00182808" w:rsidRPr="00F3676C">
              <w:rPr>
                <w:rFonts w:asciiTheme="minorHAnsi" w:hAnsiTheme="minorHAnsi" w:cstheme="minorHAnsi"/>
                <w:sz w:val="24"/>
              </w:rPr>
              <w:t>ze ciśnienie dopuszczalne (</w:t>
            </w:r>
            <w:r w:rsidRPr="00F3676C">
              <w:rPr>
                <w:rFonts w:asciiTheme="minorHAnsi" w:hAnsiTheme="minorHAnsi" w:cstheme="minorHAnsi"/>
                <w:sz w:val="24"/>
              </w:rPr>
              <w:t>MPa):</w:t>
            </w:r>
          </w:p>
        </w:tc>
        <w:tc>
          <w:tcPr>
            <w:tcW w:w="2202" w:type="dxa"/>
          </w:tcPr>
          <w:p w14:paraId="444D2679" w14:textId="77777777" w:rsidR="00D93403" w:rsidRPr="00F3676C" w:rsidRDefault="00D93403" w:rsidP="00E81A2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0107097D" w14:textId="77777777" w:rsidR="00D93403" w:rsidRPr="00F3676C" w:rsidRDefault="00D93403" w:rsidP="00E81A2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570D5DA7" w14:textId="77777777" w:rsidR="00D93403" w:rsidRPr="00F3676C" w:rsidRDefault="00D93403" w:rsidP="00E81A2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93403" w:rsidRPr="00F3676C" w14:paraId="23DF4599" w14:textId="77777777" w:rsidTr="007F4B97">
        <w:trPr>
          <w:jc w:val="center"/>
        </w:trPr>
        <w:tc>
          <w:tcPr>
            <w:tcW w:w="4036" w:type="dxa"/>
          </w:tcPr>
          <w:p w14:paraId="3569E467" w14:textId="77777777" w:rsidR="00D93403" w:rsidRPr="00F3676C" w:rsidRDefault="00D93403" w:rsidP="00E81A20">
            <w:pPr>
              <w:spacing w:after="60" w:line="276" w:lineRule="auto"/>
              <w:rPr>
                <w:rFonts w:asciiTheme="minorHAnsi" w:hAnsiTheme="minorHAnsi" w:cstheme="minorHAnsi"/>
              </w:rPr>
            </w:pPr>
            <w:r w:rsidRPr="00F3676C">
              <w:rPr>
                <w:rFonts w:asciiTheme="minorHAnsi" w:hAnsiTheme="minorHAnsi" w:cstheme="minorHAnsi"/>
              </w:rPr>
              <w:t>Najwyższa / najniższa temperatura dopuszczalna (</w:t>
            </w:r>
            <w:r w:rsidRPr="00F3676C">
              <w:rPr>
                <w:rFonts w:asciiTheme="minorHAnsi" w:hAnsiTheme="minorHAnsi" w:cstheme="minorHAnsi"/>
                <w:vertAlign w:val="superscript"/>
              </w:rPr>
              <w:t>O</w:t>
            </w:r>
            <w:r w:rsidRPr="00F3676C">
              <w:rPr>
                <w:rFonts w:asciiTheme="minorHAnsi" w:hAnsiTheme="minorHAnsi" w:cstheme="minorHAnsi"/>
              </w:rPr>
              <w:t> C):</w:t>
            </w:r>
          </w:p>
        </w:tc>
        <w:tc>
          <w:tcPr>
            <w:tcW w:w="2202" w:type="dxa"/>
          </w:tcPr>
          <w:p w14:paraId="3A6C201B" w14:textId="77777777" w:rsidR="00D93403" w:rsidRPr="00F3676C" w:rsidRDefault="00D93403" w:rsidP="00E81A2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611879BB" w14:textId="77777777" w:rsidR="00D93403" w:rsidRPr="00F3676C" w:rsidRDefault="00D93403" w:rsidP="00E81A2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0302F78B" w14:textId="77777777" w:rsidR="00D93403" w:rsidRPr="00F3676C" w:rsidRDefault="00D93403" w:rsidP="00E81A2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93403" w:rsidRPr="00F3676C" w14:paraId="11206E41" w14:textId="77777777" w:rsidTr="007F4B97">
        <w:trPr>
          <w:jc w:val="center"/>
        </w:trPr>
        <w:tc>
          <w:tcPr>
            <w:tcW w:w="4036" w:type="dxa"/>
          </w:tcPr>
          <w:p w14:paraId="477DB79B" w14:textId="77777777" w:rsidR="00D93403" w:rsidRPr="00F3676C" w:rsidRDefault="00D93403" w:rsidP="00E81A20">
            <w:pPr>
              <w:spacing w:after="120" w:line="276" w:lineRule="auto"/>
              <w:rPr>
                <w:rFonts w:asciiTheme="minorHAnsi" w:hAnsiTheme="minorHAnsi" w:cstheme="minorHAnsi"/>
              </w:rPr>
            </w:pPr>
            <w:r w:rsidRPr="00F3676C">
              <w:rPr>
                <w:rFonts w:asciiTheme="minorHAnsi" w:hAnsiTheme="minorHAnsi" w:cstheme="minorHAnsi"/>
              </w:rPr>
              <w:t>Długość (m):</w:t>
            </w:r>
          </w:p>
        </w:tc>
        <w:tc>
          <w:tcPr>
            <w:tcW w:w="2202" w:type="dxa"/>
          </w:tcPr>
          <w:p w14:paraId="4BF881DB" w14:textId="77777777" w:rsidR="00D93403" w:rsidRPr="00F3676C" w:rsidRDefault="00D93403" w:rsidP="00E81A20">
            <w:pPr>
              <w:pStyle w:val="Nagwek6"/>
              <w:spacing w:line="276" w:lineRule="auto"/>
              <w:ind w:right="0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</w:p>
        </w:tc>
        <w:tc>
          <w:tcPr>
            <w:tcW w:w="2126" w:type="dxa"/>
          </w:tcPr>
          <w:p w14:paraId="179A9956" w14:textId="77777777" w:rsidR="00D93403" w:rsidRPr="00F3676C" w:rsidRDefault="00D93403" w:rsidP="00E81A2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20F92580" w14:textId="77777777" w:rsidR="00D93403" w:rsidRPr="00F3676C" w:rsidRDefault="00D93403" w:rsidP="00E81A2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3C1CD55D" w14:textId="2C0ED59E" w:rsidR="00182808" w:rsidRPr="00F3676C" w:rsidRDefault="00182808" w:rsidP="00424E16">
      <w:pPr>
        <w:tabs>
          <w:tab w:val="right" w:leader="dot" w:pos="10206"/>
        </w:tabs>
        <w:spacing w:before="240" w:after="120" w:line="360" w:lineRule="auto"/>
        <w:rPr>
          <w:rFonts w:asciiTheme="minorHAnsi" w:hAnsiTheme="minorHAnsi" w:cstheme="minorHAnsi"/>
        </w:rPr>
      </w:pPr>
      <w:r w:rsidRPr="00F3676C">
        <w:rPr>
          <w:rFonts w:asciiTheme="minorHAnsi" w:hAnsiTheme="minorHAnsi" w:cstheme="minorHAnsi"/>
        </w:rPr>
        <w:t>Na rurociągu przymocowana jest tabliczka fabryczna o treści</w:t>
      </w:r>
      <w:r w:rsidR="00424E16">
        <w:rPr>
          <w:rFonts w:asciiTheme="minorHAnsi" w:hAnsiTheme="minorHAnsi" w:cstheme="minorHAnsi"/>
        </w:rPr>
        <w:t xml:space="preserve"> (moż</w:t>
      </w:r>
      <w:r w:rsidR="006D11BB">
        <w:rPr>
          <w:rFonts w:asciiTheme="minorHAnsi" w:hAnsiTheme="minorHAnsi" w:cstheme="minorHAnsi"/>
        </w:rPr>
        <w:t>esz</w:t>
      </w:r>
      <w:bookmarkStart w:id="0" w:name="_GoBack"/>
      <w:bookmarkEnd w:id="0"/>
      <w:r w:rsidR="00424E16">
        <w:rPr>
          <w:rFonts w:asciiTheme="minorHAnsi" w:hAnsiTheme="minorHAnsi" w:cstheme="minorHAnsi"/>
        </w:rPr>
        <w:t xml:space="preserve"> wkleić zdjęcie)</w:t>
      </w:r>
      <w:r w:rsidRPr="00F3676C">
        <w:rPr>
          <w:rFonts w:asciiTheme="minorHAnsi" w:hAnsiTheme="minorHAnsi" w:cstheme="minorHAnsi"/>
        </w:rPr>
        <w:t>:</w:t>
      </w:r>
      <w:r w:rsidR="007F4B97">
        <w:rPr>
          <w:rFonts w:asciiTheme="minorHAnsi" w:hAnsiTheme="minorHAnsi" w:cstheme="minorHAnsi"/>
        </w:rPr>
        <w:t xml:space="preserve"> </w:t>
      </w:r>
      <w:r w:rsidR="007F4B97">
        <w:rPr>
          <w:rFonts w:asciiTheme="minorHAnsi" w:hAnsiTheme="minorHAnsi" w:cstheme="minorHAnsi"/>
        </w:rPr>
        <w:tab/>
      </w:r>
      <w:r w:rsidR="007F4B97">
        <w:rPr>
          <w:rFonts w:asciiTheme="minorHAnsi" w:hAnsiTheme="minorHAnsi" w:cstheme="minorHAnsi"/>
        </w:rPr>
        <w:tab/>
      </w:r>
      <w:r w:rsidR="007F4B97">
        <w:rPr>
          <w:rFonts w:asciiTheme="minorHAnsi" w:hAnsiTheme="minorHAnsi" w:cstheme="minorHAnsi"/>
        </w:rPr>
        <w:tab/>
      </w:r>
      <w:r w:rsidR="007F4B97">
        <w:rPr>
          <w:rFonts w:asciiTheme="minorHAnsi" w:hAnsiTheme="minorHAnsi" w:cstheme="minorHAnsi"/>
        </w:rPr>
        <w:tab/>
      </w:r>
      <w:r w:rsidR="004110C9">
        <w:rPr>
          <w:rFonts w:asciiTheme="minorHAnsi" w:hAnsiTheme="minorHAnsi" w:cstheme="minorHAnsi"/>
        </w:rPr>
        <w:tab/>
      </w:r>
      <w:r w:rsidR="004110C9">
        <w:rPr>
          <w:rFonts w:asciiTheme="minorHAnsi" w:hAnsiTheme="minorHAnsi" w:cstheme="minorHAnsi"/>
        </w:rPr>
        <w:tab/>
      </w:r>
    </w:p>
    <w:p w14:paraId="66DA7E54" w14:textId="7C21A188" w:rsidR="00D93403" w:rsidRPr="00F3676C" w:rsidRDefault="00F3676C" w:rsidP="00424E16">
      <w:pPr>
        <w:pStyle w:val="Nagwek2"/>
        <w:spacing w:before="0"/>
      </w:pPr>
      <w:r w:rsidRPr="00F3676C">
        <w:lastRenderedPageBreak/>
        <w:t>Osprzęt rurociągu</w:t>
      </w:r>
    </w:p>
    <w:p w14:paraId="0B36E30F" w14:textId="77777777" w:rsidR="004E6327" w:rsidRDefault="00D93403" w:rsidP="004E6327">
      <w:pPr>
        <w:pStyle w:val="Tekstpodstawowy2"/>
        <w:tabs>
          <w:tab w:val="right" w:leader="dot" w:pos="10206"/>
        </w:tabs>
        <w:spacing w:before="120" w:line="360" w:lineRule="auto"/>
        <w:jc w:val="left"/>
        <w:rPr>
          <w:rFonts w:asciiTheme="minorHAnsi" w:hAnsiTheme="minorHAnsi" w:cstheme="minorHAnsi"/>
          <w:sz w:val="24"/>
        </w:rPr>
      </w:pPr>
      <w:r w:rsidRPr="007F4B97">
        <w:rPr>
          <w:rFonts w:asciiTheme="minorHAnsi" w:hAnsiTheme="minorHAnsi" w:cstheme="minorHAnsi"/>
          <w:sz w:val="24"/>
        </w:rPr>
        <w:t>Osprzęt zabezpieczający przed wzrostem ciśnienia powyżej dopuszczalnego (wytwórca, typ, wymiar nominalny, miejsce zabudowy):</w:t>
      </w:r>
      <w:r w:rsidR="007F4B97" w:rsidRPr="007F4B97">
        <w:rPr>
          <w:rFonts w:asciiTheme="minorHAnsi" w:hAnsiTheme="minorHAnsi" w:cstheme="minorHAnsi"/>
          <w:sz w:val="24"/>
        </w:rPr>
        <w:t xml:space="preserve"> </w:t>
      </w:r>
      <w:r w:rsidR="00B6378A" w:rsidRPr="007F4B97">
        <w:rPr>
          <w:rFonts w:asciiTheme="minorHAnsi" w:hAnsiTheme="minorHAnsi" w:cstheme="minorHAnsi"/>
          <w:sz w:val="24"/>
        </w:rPr>
        <w:tab/>
      </w:r>
      <w:r w:rsidR="007F4B97">
        <w:rPr>
          <w:rFonts w:asciiTheme="minorHAnsi" w:hAnsiTheme="minorHAnsi" w:cstheme="minorHAnsi"/>
          <w:sz w:val="24"/>
        </w:rPr>
        <w:tab/>
      </w:r>
    </w:p>
    <w:p w14:paraId="345825C9" w14:textId="53B1608F" w:rsidR="00CD4CF9" w:rsidRPr="007F4B97" w:rsidRDefault="00CD4CF9" w:rsidP="004E6327">
      <w:pPr>
        <w:pStyle w:val="Tekstpodstawowy2"/>
        <w:tabs>
          <w:tab w:val="right" w:leader="dot" w:pos="10206"/>
        </w:tabs>
        <w:spacing w:before="120" w:line="360" w:lineRule="auto"/>
        <w:jc w:val="left"/>
        <w:rPr>
          <w:rFonts w:asciiTheme="minorHAnsi" w:hAnsiTheme="minorHAnsi" w:cstheme="minorHAnsi"/>
          <w:sz w:val="24"/>
        </w:rPr>
      </w:pPr>
      <w:r w:rsidRPr="007F4B97">
        <w:rPr>
          <w:rFonts w:asciiTheme="minorHAnsi" w:hAnsiTheme="minorHAnsi" w:cstheme="minorHAnsi"/>
          <w:sz w:val="24"/>
        </w:rPr>
        <w:t>Automatyka, w tym automatyka zabezpieczająca i jej podzespoły (producent, typ, realizowana funkcja oraz wyposażenie systemu realizującego daną funkcję, nastawa):</w:t>
      </w:r>
      <w:r w:rsidR="007F4B97">
        <w:rPr>
          <w:rFonts w:asciiTheme="minorHAnsi" w:hAnsiTheme="minorHAnsi" w:cstheme="minorHAnsi"/>
          <w:sz w:val="24"/>
        </w:rPr>
        <w:t xml:space="preserve"> </w:t>
      </w:r>
      <w:r w:rsidR="001F7777" w:rsidRPr="007F4B97">
        <w:rPr>
          <w:rFonts w:asciiTheme="minorHAnsi" w:hAnsiTheme="minorHAnsi" w:cstheme="minorHAnsi"/>
          <w:sz w:val="24"/>
        </w:rPr>
        <w:tab/>
      </w:r>
      <w:r w:rsidR="004E6327">
        <w:rPr>
          <w:rFonts w:asciiTheme="minorHAnsi" w:hAnsiTheme="minorHAnsi" w:cstheme="minorHAnsi"/>
          <w:sz w:val="24"/>
        </w:rPr>
        <w:tab/>
      </w:r>
    </w:p>
    <w:p w14:paraId="314398CC" w14:textId="56D22AEF" w:rsidR="00182808" w:rsidRPr="007F4B97" w:rsidRDefault="00182808" w:rsidP="004E6327">
      <w:pPr>
        <w:tabs>
          <w:tab w:val="right" w:leader="dot" w:pos="10206"/>
        </w:tabs>
        <w:spacing w:before="120" w:line="360" w:lineRule="auto"/>
        <w:rPr>
          <w:rFonts w:asciiTheme="minorHAnsi" w:hAnsiTheme="minorHAnsi" w:cstheme="minorHAnsi"/>
        </w:rPr>
      </w:pPr>
      <w:r w:rsidRPr="007F4B97">
        <w:rPr>
          <w:rFonts w:asciiTheme="minorHAnsi" w:hAnsiTheme="minorHAnsi" w:cstheme="minorHAnsi"/>
        </w:rPr>
        <w:t>Aparatura kontrolno-pomiarowa i automatyka (wytwórca, rodzaj i typ, zakres pomiarowy):</w:t>
      </w:r>
      <w:r w:rsidR="004E6327">
        <w:rPr>
          <w:rFonts w:asciiTheme="minorHAnsi" w:hAnsiTheme="minorHAnsi" w:cstheme="minorHAnsi"/>
        </w:rPr>
        <w:t xml:space="preserve"> </w:t>
      </w:r>
      <w:r w:rsidR="001F7777" w:rsidRPr="007F4B97">
        <w:rPr>
          <w:rFonts w:asciiTheme="minorHAnsi" w:hAnsiTheme="minorHAnsi" w:cstheme="minorHAnsi"/>
        </w:rPr>
        <w:tab/>
      </w:r>
      <w:r w:rsidR="004E6327">
        <w:rPr>
          <w:rFonts w:asciiTheme="minorHAnsi" w:hAnsiTheme="minorHAnsi" w:cstheme="minorHAnsi"/>
        </w:rPr>
        <w:tab/>
      </w:r>
    </w:p>
    <w:p w14:paraId="617A3D8A" w14:textId="57C5FC9F" w:rsidR="00D93403" w:rsidRPr="007F4B97" w:rsidRDefault="00D93403" w:rsidP="004E6327">
      <w:pPr>
        <w:pStyle w:val="Tekstpodstawowy2"/>
        <w:tabs>
          <w:tab w:val="right" w:leader="dot" w:pos="10206"/>
        </w:tabs>
        <w:spacing w:before="120" w:line="360" w:lineRule="auto"/>
        <w:jc w:val="left"/>
        <w:rPr>
          <w:rFonts w:asciiTheme="minorHAnsi" w:hAnsiTheme="minorHAnsi" w:cstheme="minorHAnsi"/>
          <w:sz w:val="24"/>
        </w:rPr>
      </w:pPr>
      <w:r w:rsidRPr="007F4B97">
        <w:rPr>
          <w:rFonts w:asciiTheme="minorHAnsi" w:hAnsiTheme="minorHAnsi" w:cstheme="minorHAnsi"/>
          <w:sz w:val="24"/>
        </w:rPr>
        <w:t>Armat</w:t>
      </w:r>
      <w:r w:rsidR="00ED3FC9" w:rsidRPr="007F4B97">
        <w:rPr>
          <w:rFonts w:asciiTheme="minorHAnsi" w:hAnsiTheme="minorHAnsi" w:cstheme="minorHAnsi"/>
          <w:sz w:val="24"/>
        </w:rPr>
        <w:t>ura zaporowa, zwrotna (</w:t>
      </w:r>
      <w:r w:rsidRPr="007F4B97">
        <w:rPr>
          <w:rFonts w:asciiTheme="minorHAnsi" w:hAnsiTheme="minorHAnsi" w:cstheme="minorHAnsi"/>
          <w:sz w:val="24"/>
        </w:rPr>
        <w:t>typ, wymiar nominalny, miejsce zabudowy):</w:t>
      </w:r>
      <w:r w:rsidR="004E6327">
        <w:rPr>
          <w:rFonts w:asciiTheme="minorHAnsi" w:hAnsiTheme="minorHAnsi" w:cstheme="minorHAnsi"/>
          <w:sz w:val="24"/>
        </w:rPr>
        <w:t xml:space="preserve"> </w:t>
      </w:r>
      <w:r w:rsidR="001F7777" w:rsidRPr="007F4B97">
        <w:rPr>
          <w:rFonts w:asciiTheme="minorHAnsi" w:hAnsiTheme="minorHAnsi" w:cstheme="minorHAnsi"/>
          <w:sz w:val="24"/>
        </w:rPr>
        <w:tab/>
      </w:r>
      <w:r w:rsidR="004E6327">
        <w:rPr>
          <w:rFonts w:asciiTheme="minorHAnsi" w:hAnsiTheme="minorHAnsi" w:cstheme="minorHAnsi"/>
          <w:sz w:val="24"/>
        </w:rPr>
        <w:tab/>
      </w:r>
    </w:p>
    <w:p w14:paraId="00C8BD56" w14:textId="61794BE2" w:rsidR="00182808" w:rsidRPr="007F4B97" w:rsidRDefault="00182808" w:rsidP="004E6327">
      <w:pPr>
        <w:pStyle w:val="Tekstpodstawowy2"/>
        <w:tabs>
          <w:tab w:val="right" w:leader="dot" w:pos="10206"/>
        </w:tabs>
        <w:spacing w:before="120" w:line="360" w:lineRule="auto"/>
        <w:jc w:val="left"/>
        <w:rPr>
          <w:rFonts w:asciiTheme="minorHAnsi" w:hAnsiTheme="minorHAnsi" w:cstheme="minorHAnsi"/>
          <w:sz w:val="24"/>
        </w:rPr>
      </w:pPr>
      <w:r w:rsidRPr="007F4B97">
        <w:rPr>
          <w:rFonts w:asciiTheme="minorHAnsi" w:hAnsiTheme="minorHAnsi" w:cstheme="minorHAnsi"/>
          <w:sz w:val="24"/>
        </w:rPr>
        <w:t>Pozostały osprzęt (rodzaj, typ, wymiar nominalny, ciśnienie nominalne):</w:t>
      </w:r>
      <w:r w:rsidR="004E6327">
        <w:rPr>
          <w:rFonts w:asciiTheme="minorHAnsi" w:hAnsiTheme="minorHAnsi" w:cstheme="minorHAnsi"/>
          <w:sz w:val="24"/>
        </w:rPr>
        <w:t xml:space="preserve"> </w:t>
      </w:r>
      <w:r w:rsidR="001F7777" w:rsidRPr="007F4B97">
        <w:rPr>
          <w:rFonts w:asciiTheme="minorHAnsi" w:hAnsiTheme="minorHAnsi" w:cstheme="minorHAnsi"/>
          <w:sz w:val="24"/>
        </w:rPr>
        <w:tab/>
      </w:r>
      <w:r w:rsidR="004E6327">
        <w:rPr>
          <w:rFonts w:asciiTheme="minorHAnsi" w:hAnsiTheme="minorHAnsi" w:cstheme="minorHAnsi"/>
          <w:sz w:val="24"/>
        </w:rPr>
        <w:tab/>
      </w:r>
    </w:p>
    <w:p w14:paraId="7BAFFB22" w14:textId="0560FB11" w:rsidR="00D93403" w:rsidRPr="007F4B97" w:rsidRDefault="00D93403" w:rsidP="004E6327">
      <w:pPr>
        <w:pStyle w:val="Tekstpodstawowy2"/>
        <w:tabs>
          <w:tab w:val="right" w:leader="dot" w:pos="10206"/>
        </w:tabs>
        <w:spacing w:before="120" w:line="360" w:lineRule="auto"/>
        <w:jc w:val="left"/>
        <w:rPr>
          <w:rFonts w:asciiTheme="minorHAnsi" w:hAnsiTheme="minorHAnsi" w:cstheme="minorHAnsi"/>
          <w:sz w:val="24"/>
        </w:rPr>
      </w:pPr>
      <w:r w:rsidRPr="007F4B97">
        <w:rPr>
          <w:rFonts w:asciiTheme="minorHAnsi" w:hAnsiTheme="minorHAnsi" w:cstheme="minorHAnsi"/>
          <w:sz w:val="24"/>
        </w:rPr>
        <w:t>Urządzenia zasilające (wytwórca, typ, wymiar, wydajność, miejsce zabudowy):</w:t>
      </w:r>
      <w:r w:rsidR="004E6327">
        <w:rPr>
          <w:rFonts w:asciiTheme="minorHAnsi" w:hAnsiTheme="minorHAnsi" w:cstheme="minorHAnsi"/>
          <w:sz w:val="24"/>
        </w:rPr>
        <w:t xml:space="preserve"> </w:t>
      </w:r>
      <w:r w:rsidR="001F7777" w:rsidRPr="007F4B97">
        <w:rPr>
          <w:rFonts w:asciiTheme="minorHAnsi" w:hAnsiTheme="minorHAnsi" w:cstheme="minorHAnsi"/>
          <w:sz w:val="24"/>
        </w:rPr>
        <w:tab/>
      </w:r>
      <w:r w:rsidR="004E6327">
        <w:rPr>
          <w:rFonts w:asciiTheme="minorHAnsi" w:hAnsiTheme="minorHAnsi" w:cstheme="minorHAnsi"/>
          <w:sz w:val="24"/>
        </w:rPr>
        <w:tab/>
      </w:r>
    </w:p>
    <w:p w14:paraId="770020A4" w14:textId="630725BF" w:rsidR="00397E99" w:rsidRPr="007F4B97" w:rsidRDefault="00D93403" w:rsidP="004E6327">
      <w:pPr>
        <w:tabs>
          <w:tab w:val="right" w:leader="dot" w:pos="10206"/>
        </w:tabs>
        <w:spacing w:before="240" w:line="360" w:lineRule="auto"/>
        <w:rPr>
          <w:rFonts w:asciiTheme="minorHAnsi" w:hAnsiTheme="minorHAnsi" w:cstheme="minorHAnsi"/>
        </w:rPr>
      </w:pPr>
      <w:r w:rsidRPr="007F4B97">
        <w:rPr>
          <w:rFonts w:asciiTheme="minorHAnsi" w:hAnsiTheme="minorHAnsi" w:cstheme="minorHAnsi"/>
        </w:rPr>
        <w:t>Opis pracy rurociągu:</w:t>
      </w:r>
      <w:r w:rsidR="004E6327">
        <w:rPr>
          <w:rFonts w:asciiTheme="minorHAnsi" w:hAnsiTheme="minorHAnsi" w:cstheme="minorHAnsi"/>
        </w:rPr>
        <w:t xml:space="preserve"> </w:t>
      </w:r>
      <w:r w:rsidR="001F7777" w:rsidRPr="007F4B97">
        <w:rPr>
          <w:rFonts w:asciiTheme="minorHAnsi" w:hAnsiTheme="minorHAnsi" w:cstheme="minorHAnsi"/>
        </w:rPr>
        <w:tab/>
      </w:r>
      <w:r w:rsidR="004E6327">
        <w:rPr>
          <w:rFonts w:asciiTheme="minorHAnsi" w:hAnsiTheme="minorHAnsi" w:cstheme="minorHAnsi"/>
        </w:rPr>
        <w:tab/>
      </w:r>
      <w:r w:rsidR="004E6327">
        <w:rPr>
          <w:rFonts w:asciiTheme="minorHAnsi" w:hAnsiTheme="minorHAnsi" w:cstheme="minorHAnsi"/>
        </w:rPr>
        <w:tab/>
      </w:r>
      <w:r w:rsidR="004E6327">
        <w:rPr>
          <w:rFonts w:asciiTheme="minorHAnsi" w:hAnsiTheme="minorHAnsi" w:cstheme="minorHAnsi"/>
        </w:rPr>
        <w:tab/>
      </w:r>
      <w:r w:rsidR="004E6327">
        <w:rPr>
          <w:rFonts w:asciiTheme="minorHAnsi" w:hAnsiTheme="minorHAnsi" w:cstheme="minorHAnsi"/>
        </w:rPr>
        <w:tab/>
      </w:r>
    </w:p>
    <w:p w14:paraId="244C7D7B" w14:textId="561C95F1" w:rsidR="004E6327" w:rsidRPr="007F4B97" w:rsidRDefault="004E6327" w:rsidP="004E6327">
      <w:pPr>
        <w:pStyle w:val="Tekstpodstawowywcity"/>
        <w:tabs>
          <w:tab w:val="right" w:leader="dot" w:pos="7371"/>
        </w:tabs>
        <w:spacing w:before="840" w:line="276" w:lineRule="auto"/>
        <w:ind w:firstLine="0"/>
        <w:rPr>
          <w:rFonts w:asciiTheme="minorHAnsi" w:hAnsiTheme="minorHAnsi" w:cstheme="minorHAnsi"/>
          <w:iCs/>
          <w:sz w:val="24"/>
        </w:rPr>
      </w:pPr>
      <w:r>
        <w:rPr>
          <w:rFonts w:asciiTheme="minorHAnsi" w:hAnsiTheme="minorHAnsi" w:cstheme="minorHAnsi"/>
          <w:iCs/>
          <w:sz w:val="24"/>
        </w:rPr>
        <w:t>P</w:t>
      </w:r>
      <w:r w:rsidRPr="007F4B97">
        <w:rPr>
          <w:rFonts w:asciiTheme="minorHAnsi" w:hAnsiTheme="minorHAnsi" w:cstheme="minorHAnsi"/>
          <w:iCs/>
          <w:sz w:val="24"/>
        </w:rPr>
        <w:t>ieczęć i podpis eksploatującego</w:t>
      </w:r>
      <w:r>
        <w:rPr>
          <w:rFonts w:asciiTheme="minorHAnsi" w:hAnsiTheme="minorHAnsi" w:cstheme="minorHAnsi"/>
          <w:iCs/>
          <w:sz w:val="24"/>
        </w:rPr>
        <w:t xml:space="preserve">: </w:t>
      </w:r>
      <w:r>
        <w:rPr>
          <w:rFonts w:asciiTheme="minorHAnsi" w:hAnsiTheme="minorHAnsi" w:cstheme="minorHAnsi"/>
          <w:iCs/>
          <w:sz w:val="24"/>
        </w:rPr>
        <w:tab/>
      </w:r>
    </w:p>
    <w:sectPr w:rsidR="004E6327" w:rsidRPr="007F4B97" w:rsidSect="00B6378A">
      <w:footerReference w:type="even" r:id="rId7"/>
      <w:footerReference w:type="default" r:id="rId8"/>
      <w:pgSz w:w="11906" w:h="16838" w:code="9"/>
      <w:pgMar w:top="720" w:right="720" w:bottom="720" w:left="720" w:header="709" w:footer="58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2140E78" w16cex:dateUtc="2025-09-03T14:56:00Z"/>
  <w16cex:commentExtensible w16cex:durableId="5A2D6F53" w16cex:dateUtc="2025-09-03T14:56:00Z"/>
  <w16cex:commentExtensible w16cex:durableId="0C0EA1A7" w16cex:dateUtc="2025-09-09T14:06:00Z"/>
  <w16cex:commentExtensible w16cex:durableId="6440A240" w16cex:dateUtc="2025-09-09T14:06:00Z"/>
  <w16cex:commentExtensible w16cex:durableId="3901BDB3" w16cex:dateUtc="2025-09-09T14:0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64E34" w14:textId="77777777" w:rsidR="006D11BB" w:rsidRDefault="006D11BB">
      <w:r>
        <w:separator/>
      </w:r>
    </w:p>
  </w:endnote>
  <w:endnote w:type="continuationSeparator" w:id="0">
    <w:p w14:paraId="7CAF9B01" w14:textId="77777777" w:rsidR="006D11BB" w:rsidRDefault="006D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D4E97" w14:textId="77777777" w:rsidR="006D11BB" w:rsidRDefault="006D11B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F2CD603" w14:textId="77777777" w:rsidR="006D11BB" w:rsidRDefault="006D11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62679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9FB7D6C" w14:textId="4D86279C" w:rsidR="006D11BB" w:rsidRPr="007F4B97" w:rsidRDefault="006D11BB" w:rsidP="007F4B97">
            <w:pPr>
              <w:pStyle w:val="Stopka"/>
              <w:jc w:val="right"/>
              <w:rPr>
                <w:rStyle w:val="Numerstrony"/>
              </w:rPr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8F1F4" w14:textId="77777777" w:rsidR="006D11BB" w:rsidRDefault="006D11BB">
      <w:r>
        <w:separator/>
      </w:r>
    </w:p>
  </w:footnote>
  <w:footnote w:type="continuationSeparator" w:id="0">
    <w:p w14:paraId="436F60DC" w14:textId="77777777" w:rsidR="006D11BB" w:rsidRDefault="006D1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46BF4"/>
    <w:multiLevelType w:val="hybridMultilevel"/>
    <w:tmpl w:val="53B84FC6"/>
    <w:lvl w:ilvl="0" w:tplc="C9E62018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A0B6F2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CD46B5DA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19DC8480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9C4EE0EA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19F40E1A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42B8E648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11124EAA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36EA2F7C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3DD"/>
    <w:rsid w:val="0001378C"/>
    <w:rsid w:val="00015307"/>
    <w:rsid w:val="0003064A"/>
    <w:rsid w:val="00053F34"/>
    <w:rsid w:val="001261AF"/>
    <w:rsid w:val="00167DBE"/>
    <w:rsid w:val="001731D5"/>
    <w:rsid w:val="00182808"/>
    <w:rsid w:val="00185F62"/>
    <w:rsid w:val="001E197B"/>
    <w:rsid w:val="001F7777"/>
    <w:rsid w:val="00277429"/>
    <w:rsid w:val="00363B83"/>
    <w:rsid w:val="003648BC"/>
    <w:rsid w:val="00397E99"/>
    <w:rsid w:val="003B17B0"/>
    <w:rsid w:val="004110C9"/>
    <w:rsid w:val="00424E16"/>
    <w:rsid w:val="00453139"/>
    <w:rsid w:val="00490892"/>
    <w:rsid w:val="004E5259"/>
    <w:rsid w:val="004E6327"/>
    <w:rsid w:val="00545DED"/>
    <w:rsid w:val="00552A21"/>
    <w:rsid w:val="005533D9"/>
    <w:rsid w:val="005D65E8"/>
    <w:rsid w:val="005F4B47"/>
    <w:rsid w:val="006A3619"/>
    <w:rsid w:val="006D11BB"/>
    <w:rsid w:val="00723345"/>
    <w:rsid w:val="00726C5E"/>
    <w:rsid w:val="007C2E2D"/>
    <w:rsid w:val="007F4B97"/>
    <w:rsid w:val="008313BC"/>
    <w:rsid w:val="008A24EA"/>
    <w:rsid w:val="00A60422"/>
    <w:rsid w:val="00B34E2F"/>
    <w:rsid w:val="00B423DD"/>
    <w:rsid w:val="00B6378A"/>
    <w:rsid w:val="00B75877"/>
    <w:rsid w:val="00C227C2"/>
    <w:rsid w:val="00C36D51"/>
    <w:rsid w:val="00CD13AA"/>
    <w:rsid w:val="00CD4CF9"/>
    <w:rsid w:val="00D22D50"/>
    <w:rsid w:val="00D93403"/>
    <w:rsid w:val="00E81A20"/>
    <w:rsid w:val="00ED3FC9"/>
    <w:rsid w:val="00EE7779"/>
    <w:rsid w:val="00EF24BE"/>
    <w:rsid w:val="00F3676C"/>
    <w:rsid w:val="00F615C4"/>
    <w:rsid w:val="00F6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236314"/>
  <w15:chartTrackingRefBased/>
  <w15:docId w15:val="{049368E5-1615-408B-84B4-9A875ACA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3676C"/>
    <w:pPr>
      <w:keepNext/>
      <w:spacing w:line="276" w:lineRule="auto"/>
      <w:jc w:val="center"/>
      <w:outlineLvl w:val="0"/>
    </w:pPr>
    <w:rPr>
      <w:rFonts w:asciiTheme="minorHAnsi" w:hAnsiTheme="minorHAnsi" w:cstheme="minorHAnsi"/>
      <w:b/>
      <w:bCs/>
      <w:sz w:val="28"/>
    </w:rPr>
  </w:style>
  <w:style w:type="paragraph" w:styleId="Nagwek2">
    <w:name w:val="heading 2"/>
    <w:basedOn w:val="Normalny"/>
    <w:next w:val="Normalny"/>
    <w:qFormat/>
    <w:rsid w:val="00E81A20"/>
    <w:pPr>
      <w:spacing w:before="120" w:line="276" w:lineRule="auto"/>
      <w:outlineLvl w:val="1"/>
    </w:pPr>
    <w:rPr>
      <w:rFonts w:asciiTheme="minorHAnsi" w:hAnsiTheme="minorHAnsi" w:cstheme="minorHAnsi"/>
      <w:b/>
      <w:sz w:val="28"/>
    </w:rPr>
  </w:style>
  <w:style w:type="paragraph" w:styleId="Nagwek3">
    <w:name w:val="heading 3"/>
    <w:basedOn w:val="Normalny"/>
    <w:next w:val="Normalny"/>
    <w:qFormat/>
    <w:pPr>
      <w:keepNext/>
      <w:ind w:left="-720"/>
      <w:jc w:val="both"/>
      <w:outlineLvl w:val="2"/>
    </w:pPr>
    <w:rPr>
      <w:rFonts w:ascii="Arial" w:hAnsi="Arial" w:cs="Arial"/>
      <w:b/>
      <w:bCs/>
      <w:sz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badi MT Condensed Light" w:hAnsi="Abadi MT Condensed Light"/>
      <w:b/>
      <w:bCs/>
      <w:lang w:val="en-US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rFonts w:ascii="Abadi MT Condensed Light" w:hAnsi="Abadi MT Condensed Light"/>
      <w:sz w:val="28"/>
      <w:lang w:val="en-US"/>
    </w:rPr>
  </w:style>
  <w:style w:type="paragraph" w:styleId="Nagwek6">
    <w:name w:val="heading 6"/>
    <w:basedOn w:val="Normalny"/>
    <w:next w:val="Normalny"/>
    <w:qFormat/>
    <w:pPr>
      <w:keepNext/>
      <w:ind w:right="-288"/>
      <w:jc w:val="center"/>
      <w:outlineLvl w:val="5"/>
    </w:pPr>
    <w:rPr>
      <w:rFonts w:ascii="Abadi MT Condensed Light" w:hAnsi="Abadi MT Condensed Light" w:cs="Arial"/>
      <w:b/>
      <w:bCs/>
      <w:sz w:val="22"/>
    </w:rPr>
  </w:style>
  <w:style w:type="paragraph" w:styleId="Nagwek7">
    <w:name w:val="heading 7"/>
    <w:basedOn w:val="Normalny"/>
    <w:next w:val="Normalny"/>
    <w:qFormat/>
    <w:pPr>
      <w:keepNext/>
      <w:ind w:hanging="720"/>
      <w:outlineLvl w:val="6"/>
    </w:pPr>
    <w:rPr>
      <w:rFonts w:ascii="Abadi MT Condensed Light" w:hAnsi="Abadi MT Condensed Light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hanging="720"/>
    </w:pPr>
    <w:rPr>
      <w:rFonts w:ascii="Arial" w:hAnsi="Arial" w:cs="Arial"/>
      <w:sz w:val="22"/>
    </w:rPr>
  </w:style>
  <w:style w:type="paragraph" w:styleId="Tekstpodstawowywcity2">
    <w:name w:val="Body Text Indent 2"/>
    <w:basedOn w:val="Normalny"/>
    <w:pPr>
      <w:ind w:left="-720"/>
      <w:jc w:val="both"/>
    </w:pPr>
    <w:rPr>
      <w:rFonts w:ascii="Arial" w:hAnsi="Arial" w:cs="Arial"/>
      <w:sz w:val="20"/>
    </w:rPr>
  </w:style>
  <w:style w:type="character" w:styleId="Numerstrony">
    <w:name w:val="page number"/>
    <w:basedOn w:val="Domylnaczcionkaakapitu"/>
  </w:style>
  <w:style w:type="paragraph" w:styleId="Tekstblokowy">
    <w:name w:val="Block Text"/>
    <w:basedOn w:val="Normalny"/>
    <w:pPr>
      <w:ind w:left="-540" w:right="-288"/>
      <w:jc w:val="both"/>
    </w:pPr>
    <w:rPr>
      <w:rFonts w:ascii="Arial" w:hAnsi="Arial"/>
      <w:sz w:val="22"/>
    </w:rPr>
  </w:style>
  <w:style w:type="paragraph" w:styleId="Tekstpodstawowywcity3">
    <w:name w:val="Body Text Indent 3"/>
    <w:basedOn w:val="Normalny"/>
    <w:pPr>
      <w:ind w:left="-540"/>
    </w:pPr>
    <w:rPr>
      <w:rFonts w:ascii="Arial" w:hAnsi="Arial"/>
      <w:sz w:val="22"/>
    </w:rPr>
  </w:style>
  <w:style w:type="paragraph" w:styleId="Tekstpodstawowy">
    <w:name w:val="Body Text"/>
    <w:basedOn w:val="Normalny"/>
    <w:pPr>
      <w:spacing w:before="60" w:after="60"/>
    </w:pPr>
    <w:rPr>
      <w:rFonts w:ascii="Arial" w:hAnsi="Arial"/>
      <w:sz w:val="22"/>
    </w:rPr>
  </w:style>
  <w:style w:type="paragraph" w:styleId="Tekstpodstawowy2">
    <w:name w:val="Body Text 2"/>
    <w:basedOn w:val="Normalny"/>
    <w:pPr>
      <w:jc w:val="both"/>
    </w:pPr>
    <w:rPr>
      <w:rFonts w:ascii="Arial" w:hAnsi="Arial"/>
      <w:sz w:val="22"/>
    </w:rPr>
  </w:style>
  <w:style w:type="table" w:styleId="Siatkatabelijasna">
    <w:name w:val="Grid Table Light"/>
    <w:basedOn w:val="Standardowy"/>
    <w:uiPriority w:val="40"/>
    <w:rsid w:val="00397E9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7F4B97"/>
    <w:rPr>
      <w:sz w:val="24"/>
      <w:szCs w:val="24"/>
    </w:rPr>
  </w:style>
  <w:style w:type="character" w:styleId="Odwoaniedokomentarza">
    <w:name w:val="annotation reference"/>
    <w:basedOn w:val="Domylnaczcionkaakapitu"/>
    <w:rsid w:val="0049089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908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90892"/>
  </w:style>
  <w:style w:type="paragraph" w:styleId="Tematkomentarza">
    <w:name w:val="annotation subject"/>
    <w:basedOn w:val="Tekstkomentarza"/>
    <w:next w:val="Tekstkomentarza"/>
    <w:link w:val="TematkomentarzaZnak"/>
    <w:rsid w:val="004908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90892"/>
    <w:rPr>
      <w:b/>
      <w:bCs/>
    </w:rPr>
  </w:style>
  <w:style w:type="paragraph" w:styleId="Tekstdymka">
    <w:name w:val="Balloon Text"/>
    <w:basedOn w:val="Normalny"/>
    <w:link w:val="TekstdymkaZnak"/>
    <w:rsid w:val="00E81A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E81A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280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techniczny rurociągu przesyłowego.</vt:lpstr>
    </vt:vector>
  </TitlesOfParts>
  <Company>Home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techniczny rurociągu przesyłowego.</dc:title>
  <dc:subject/>
  <dc:creator>UDT</dc:creator>
  <cp:keywords>opis, techniczny, rurociąg, przesyłowy</cp:keywords>
  <cp:lastModifiedBy>Karolina Świerczewska</cp:lastModifiedBy>
  <cp:revision>18</cp:revision>
  <cp:lastPrinted>2008-04-04T06:21:00Z</cp:lastPrinted>
  <dcterms:created xsi:type="dcterms:W3CDTF">2022-12-14T06:12:00Z</dcterms:created>
  <dcterms:modified xsi:type="dcterms:W3CDTF">2026-01-28T16:27:00Z</dcterms:modified>
</cp:coreProperties>
</file>