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46588" w14:textId="77777777" w:rsidR="00294A49" w:rsidRPr="004F77FF" w:rsidRDefault="00294A49" w:rsidP="004F77FF">
      <w:pPr>
        <w:pStyle w:val="Nagwek1"/>
      </w:pPr>
      <w:r w:rsidRPr="004F77FF">
        <w:t>Opis techniczny zbiornika magazynowego</w:t>
      </w:r>
      <w:r w:rsidR="00456A76" w:rsidRPr="004F77FF">
        <w:t xml:space="preserve"> </w:t>
      </w:r>
      <w:r w:rsidRPr="004F77FF">
        <w:t>bezciśnieniowego lub</w:t>
      </w:r>
      <w:r w:rsidR="00456A76" w:rsidRPr="004F77FF">
        <w:t xml:space="preserve"> </w:t>
      </w:r>
      <w:r w:rsidRPr="004F77FF">
        <w:t>niskociśnieniowego</w:t>
      </w:r>
    </w:p>
    <w:p w14:paraId="2465081A" w14:textId="77777777" w:rsidR="004F77FF" w:rsidRPr="005715BF" w:rsidRDefault="004F77FF" w:rsidP="004F77FF">
      <w:pPr>
        <w:spacing w:before="120" w:line="276" w:lineRule="auto"/>
        <w:ind w:right="260"/>
        <w:rPr>
          <w:rFonts w:ascii="Calibri" w:hAnsi="Calibri" w:cs="Calibri"/>
          <w:iCs/>
        </w:rPr>
      </w:pPr>
      <w:r w:rsidRPr="005715BF">
        <w:rPr>
          <w:rFonts w:ascii="Calibri" w:hAnsi="Calibri" w:cs="Calibri"/>
          <w:iCs/>
        </w:rPr>
        <w:t>U</w:t>
      </w:r>
      <w:r>
        <w:rPr>
          <w:rFonts w:ascii="Calibri" w:hAnsi="Calibri" w:cs="Calibri"/>
          <w:iCs/>
        </w:rPr>
        <w:t>waga</w:t>
      </w:r>
      <w:r w:rsidRPr="005715BF">
        <w:rPr>
          <w:rFonts w:ascii="Calibri" w:hAnsi="Calibri" w:cs="Calibri"/>
          <w:iCs/>
        </w:rPr>
        <w:t>:</w:t>
      </w:r>
      <w:r>
        <w:rPr>
          <w:rFonts w:ascii="Calibri" w:hAnsi="Calibri" w:cs="Calibri"/>
          <w:iCs/>
        </w:rPr>
        <w:t xml:space="preserve"> </w:t>
      </w:r>
      <w:r w:rsidRPr="005715BF">
        <w:rPr>
          <w:rFonts w:ascii="Calibri" w:hAnsi="Calibri" w:cs="Calibri"/>
          <w:iCs/>
        </w:rPr>
        <w:t>W przypadku braku miejsca na druku do wpisania danych technicznych należy je zamieścić na dodatkowych stronach dołączonych do niniejszego opisu.</w:t>
      </w:r>
    </w:p>
    <w:p w14:paraId="7D4804BE" w14:textId="66ED3720" w:rsidR="00294A49" w:rsidRPr="004F77FF" w:rsidRDefault="00294A49" w:rsidP="004F77FF">
      <w:pPr>
        <w:pStyle w:val="Nagwek2"/>
        <w:spacing w:before="60"/>
      </w:pPr>
      <w:r w:rsidRPr="004F77FF">
        <w:t>D</w:t>
      </w:r>
      <w:r w:rsidR="00E73317" w:rsidRPr="004F77FF">
        <w:t>ane identyfikacyjne i parametry techniczne zbiornika</w:t>
      </w:r>
    </w:p>
    <w:p w14:paraId="4EEAF445" w14:textId="57A48A65" w:rsidR="00294A49" w:rsidRPr="00147CF7" w:rsidRDefault="00294A49" w:rsidP="001F50EE">
      <w:pPr>
        <w:tabs>
          <w:tab w:val="right" w:leader="dot" w:pos="9746"/>
        </w:tabs>
        <w:spacing w:before="120" w:line="360" w:lineRule="auto"/>
        <w:jc w:val="both"/>
        <w:rPr>
          <w:rFonts w:ascii="Calibri" w:hAnsi="Calibri" w:cs="Calibri"/>
        </w:rPr>
      </w:pPr>
      <w:r w:rsidRPr="00147CF7">
        <w:rPr>
          <w:rFonts w:ascii="Calibri" w:hAnsi="Calibri" w:cs="Calibri"/>
        </w:rPr>
        <w:t>Eksploatujący / Użytkownik zbiornika:</w:t>
      </w:r>
      <w:r w:rsidR="00147CF7">
        <w:rPr>
          <w:rFonts w:ascii="Calibri" w:hAnsi="Calibri" w:cs="Calibri"/>
        </w:rPr>
        <w:tab/>
      </w:r>
    </w:p>
    <w:p w14:paraId="37BB4492" w14:textId="7CE8DFFE" w:rsidR="004174A3" w:rsidRPr="00147CF7" w:rsidRDefault="00294A49" w:rsidP="001F50EE">
      <w:pPr>
        <w:tabs>
          <w:tab w:val="right" w:leader="dot" w:pos="9746"/>
        </w:tabs>
        <w:spacing w:before="120" w:line="360" w:lineRule="auto"/>
        <w:jc w:val="both"/>
        <w:rPr>
          <w:rFonts w:ascii="Calibri" w:hAnsi="Calibri" w:cs="Calibri"/>
        </w:rPr>
      </w:pPr>
      <w:r w:rsidRPr="00147CF7">
        <w:rPr>
          <w:rFonts w:ascii="Calibri" w:hAnsi="Calibri" w:cs="Calibri"/>
        </w:rPr>
        <w:t>Miejsce eksploatacji zbiornika i jego przeznaczenie:</w:t>
      </w:r>
      <w:r w:rsidR="00147CF7">
        <w:rPr>
          <w:rFonts w:ascii="Calibri" w:hAnsi="Calibri" w:cs="Calibri"/>
        </w:rPr>
        <w:tab/>
      </w:r>
    </w:p>
    <w:p w14:paraId="418CEFEE" w14:textId="78FE2804" w:rsidR="004174A3" w:rsidRDefault="004174A3" w:rsidP="004F77FF">
      <w:pPr>
        <w:tabs>
          <w:tab w:val="left" w:pos="10206"/>
        </w:tabs>
        <w:spacing w:line="276" w:lineRule="auto"/>
        <w:jc w:val="both"/>
        <w:rPr>
          <w:rFonts w:ascii="Calibri" w:hAnsi="Calibri" w:cs="Calibri"/>
        </w:rPr>
      </w:pPr>
      <w:r w:rsidRPr="00147CF7">
        <w:rPr>
          <w:rFonts w:ascii="Calibri" w:hAnsi="Calibri" w:cs="Calibri"/>
        </w:rPr>
        <w:t>Typ zbiornika</w:t>
      </w:r>
      <w:r w:rsidR="00E73317">
        <w:rPr>
          <w:rFonts w:ascii="Calibri" w:hAnsi="Calibri" w:cs="Calibri"/>
        </w:rPr>
        <w:t xml:space="preserve"> (wyb</w:t>
      </w:r>
      <w:r w:rsidR="00347E87">
        <w:rPr>
          <w:rFonts w:ascii="Calibri" w:hAnsi="Calibri" w:cs="Calibri"/>
        </w:rPr>
        <w:t>ierz</w:t>
      </w:r>
      <w:r w:rsidR="00E73317">
        <w:rPr>
          <w:rFonts w:ascii="Calibri" w:hAnsi="Calibri" w:cs="Calibri"/>
        </w:rPr>
        <w:t xml:space="preserve"> poprawne lub </w:t>
      </w:r>
      <w:r w:rsidR="00347E87">
        <w:rPr>
          <w:rFonts w:ascii="Calibri" w:hAnsi="Calibri" w:cs="Calibri"/>
        </w:rPr>
        <w:t>prze</w:t>
      </w:r>
      <w:r w:rsidR="00E73317">
        <w:rPr>
          <w:rFonts w:ascii="Calibri" w:hAnsi="Calibri" w:cs="Calibri"/>
        </w:rPr>
        <w:t>kreśl niepotrzebne)</w:t>
      </w:r>
      <w:r w:rsidRPr="00147CF7">
        <w:rPr>
          <w:rFonts w:ascii="Calibri" w:hAnsi="Calibri" w:cs="Calibri"/>
        </w:rPr>
        <w:t>:</w:t>
      </w:r>
    </w:p>
    <w:p w14:paraId="2183C2A5" w14:textId="6DAB008E" w:rsidR="00E73317" w:rsidRPr="00E73317" w:rsidRDefault="00E73317" w:rsidP="00E73317">
      <w:pPr>
        <w:pStyle w:val="Akapitzlist"/>
        <w:numPr>
          <w:ilvl w:val="0"/>
          <w:numId w:val="4"/>
        </w:numPr>
        <w:tabs>
          <w:tab w:val="left" w:pos="10206"/>
        </w:tabs>
        <w:spacing w:line="276" w:lineRule="auto"/>
        <w:rPr>
          <w:rFonts w:ascii="Calibri" w:hAnsi="Calibri" w:cs="Calibri"/>
        </w:rPr>
      </w:pPr>
      <w:r w:rsidRPr="00E73317">
        <w:rPr>
          <w:rFonts w:ascii="Calibri" w:hAnsi="Calibri" w:cs="Calibri"/>
        </w:rPr>
        <w:t xml:space="preserve">naziemny </w:t>
      </w:r>
      <w:sdt>
        <w:sdtPr>
          <w:rPr>
            <w:rFonts w:ascii="Calibri" w:hAnsi="Calibri" w:cs="Calibri"/>
          </w:rPr>
          <w:alias w:val="naziemny"/>
          <w:tag w:val="naziemny"/>
          <w:id w:val="-1515292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7FF"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lub </w:t>
      </w:r>
      <w:r w:rsidRPr="00E73317">
        <w:rPr>
          <w:rFonts w:ascii="Calibri" w:hAnsi="Calibri" w:cs="Calibri"/>
        </w:rPr>
        <w:t>podziemny</w:t>
      </w:r>
      <w:r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alias w:val="podziemny"/>
          <w:tag w:val="podziemny"/>
          <w:id w:val="1488970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</w:p>
    <w:p w14:paraId="37549BAF" w14:textId="47442854" w:rsidR="00E73317" w:rsidRPr="00E73317" w:rsidRDefault="00E73317" w:rsidP="00E73317">
      <w:pPr>
        <w:pStyle w:val="Akapitzlist"/>
        <w:numPr>
          <w:ilvl w:val="0"/>
          <w:numId w:val="4"/>
        </w:numPr>
        <w:tabs>
          <w:tab w:val="left" w:pos="10206"/>
        </w:tabs>
        <w:spacing w:line="276" w:lineRule="auto"/>
        <w:rPr>
          <w:rFonts w:ascii="Calibri" w:hAnsi="Calibri" w:cs="Calibri"/>
        </w:rPr>
      </w:pPr>
      <w:r w:rsidRPr="00E73317">
        <w:rPr>
          <w:rFonts w:ascii="Calibri" w:hAnsi="Calibri" w:cs="Calibri"/>
        </w:rPr>
        <w:t xml:space="preserve">najazdowy </w:t>
      </w:r>
      <w:sdt>
        <w:sdtPr>
          <w:rPr>
            <w:rFonts w:ascii="Calibri" w:hAnsi="Calibri" w:cs="Calibri"/>
          </w:rPr>
          <w:alias w:val="najazdowy"/>
          <w:tag w:val="najazdowy"/>
          <w:id w:val="1903861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lub </w:t>
      </w:r>
      <w:r w:rsidRPr="00E73317">
        <w:rPr>
          <w:rFonts w:ascii="Calibri" w:hAnsi="Calibri" w:cs="Calibri"/>
        </w:rPr>
        <w:t>nie najazdowy</w:t>
      </w:r>
      <w:r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alias w:val="nie najazdowy "/>
          <w:tag w:val="nie najazdowy "/>
          <w:id w:val="52344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</w:p>
    <w:p w14:paraId="3656E32B" w14:textId="73E99805" w:rsidR="00E73317" w:rsidRPr="00E73317" w:rsidRDefault="00E73317" w:rsidP="00E73317">
      <w:pPr>
        <w:pStyle w:val="Akapitzlist"/>
        <w:numPr>
          <w:ilvl w:val="0"/>
          <w:numId w:val="4"/>
        </w:numPr>
        <w:tabs>
          <w:tab w:val="left" w:pos="10206"/>
        </w:tabs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 </w:t>
      </w:r>
      <w:r w:rsidRPr="00E73317">
        <w:rPr>
          <w:rFonts w:ascii="Calibri" w:hAnsi="Calibri" w:cs="Calibri"/>
        </w:rPr>
        <w:t xml:space="preserve">osi poziomej </w:t>
      </w:r>
      <w:sdt>
        <w:sdtPr>
          <w:rPr>
            <w:rFonts w:ascii="Calibri" w:hAnsi="Calibri" w:cs="Calibri"/>
          </w:rPr>
          <w:alias w:val="o osi poziomej "/>
          <w:tag w:val="o osi poziomej "/>
          <w:id w:val="2089034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lub </w:t>
      </w:r>
      <w:r w:rsidRPr="00E73317">
        <w:rPr>
          <w:rFonts w:ascii="Calibri" w:hAnsi="Calibri" w:cs="Calibri"/>
        </w:rPr>
        <w:t>o osi pionowej</w:t>
      </w:r>
      <w:r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alias w:val="o osi pionowej "/>
          <w:tag w:val="o osi pionowej "/>
          <w:id w:val="-461655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</w:p>
    <w:p w14:paraId="73C28BB2" w14:textId="2810EE2C" w:rsidR="00E73317" w:rsidRPr="00E73317" w:rsidRDefault="00E73317" w:rsidP="00E73317">
      <w:pPr>
        <w:pStyle w:val="Akapitzlist"/>
        <w:numPr>
          <w:ilvl w:val="0"/>
          <w:numId w:val="4"/>
        </w:numPr>
        <w:tabs>
          <w:tab w:val="left" w:pos="10206"/>
        </w:tabs>
        <w:spacing w:line="276" w:lineRule="auto"/>
        <w:rPr>
          <w:rFonts w:ascii="Calibri" w:hAnsi="Calibri" w:cs="Calibri"/>
        </w:rPr>
      </w:pPr>
      <w:r w:rsidRPr="00E73317">
        <w:rPr>
          <w:rFonts w:ascii="Calibri" w:hAnsi="Calibri" w:cs="Calibri"/>
        </w:rPr>
        <w:t xml:space="preserve">stalowy </w:t>
      </w:r>
      <w:sdt>
        <w:sdtPr>
          <w:rPr>
            <w:rFonts w:ascii="Calibri" w:hAnsi="Calibri" w:cs="Calibri"/>
          </w:rPr>
          <w:alias w:val="stalowy"/>
          <w:tag w:val="stalowy"/>
          <w:id w:val="283080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lub </w:t>
      </w:r>
      <w:r w:rsidRPr="00E73317">
        <w:rPr>
          <w:rFonts w:ascii="Calibri" w:hAnsi="Calibri" w:cs="Calibri"/>
        </w:rPr>
        <w:t>z tworzyw sztucznych</w:t>
      </w:r>
      <w:r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alias w:val="z tworzyw sztucznych "/>
          <w:tag w:val="z tworzyw sztucznych "/>
          <w:id w:val="-1030796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94C">
            <w:rPr>
              <w:rFonts w:ascii="MS Gothic" w:eastAsia="MS Gothic" w:hAnsi="MS Gothic" w:cs="Calibri" w:hint="eastAsia"/>
            </w:rPr>
            <w:t>☐</w:t>
          </w:r>
        </w:sdtContent>
      </w:sdt>
    </w:p>
    <w:p w14:paraId="2E20AB4A" w14:textId="782F81DC" w:rsidR="00A94586" w:rsidRPr="00147CF7" w:rsidRDefault="00294A49" w:rsidP="001F50EE">
      <w:pPr>
        <w:tabs>
          <w:tab w:val="right" w:leader="dot" w:pos="9746"/>
        </w:tabs>
        <w:spacing w:before="120" w:line="360" w:lineRule="auto"/>
        <w:jc w:val="both"/>
        <w:rPr>
          <w:rFonts w:ascii="Calibri" w:hAnsi="Calibri" w:cs="Calibri"/>
        </w:rPr>
      </w:pPr>
      <w:r w:rsidRPr="00147CF7">
        <w:rPr>
          <w:rFonts w:ascii="Calibri" w:hAnsi="Calibri" w:cs="Calibri"/>
        </w:rPr>
        <w:t>Wytwórca zbiornika:</w:t>
      </w:r>
      <w:r w:rsidR="00EC3686">
        <w:rPr>
          <w:rFonts w:ascii="Calibri" w:hAnsi="Calibri" w:cs="Calibri"/>
        </w:rPr>
        <w:tab/>
      </w:r>
    </w:p>
    <w:p w14:paraId="3657F174" w14:textId="70438BF1" w:rsidR="00294A49" w:rsidRDefault="00294A49" w:rsidP="001F50EE">
      <w:pPr>
        <w:tabs>
          <w:tab w:val="right" w:leader="dot" w:pos="9746"/>
        </w:tabs>
        <w:spacing w:before="120" w:line="360" w:lineRule="auto"/>
        <w:rPr>
          <w:rFonts w:ascii="Calibri" w:hAnsi="Calibri" w:cs="Calibri"/>
        </w:rPr>
      </w:pPr>
      <w:r w:rsidRPr="00147CF7">
        <w:rPr>
          <w:rFonts w:ascii="Calibri" w:hAnsi="Calibri" w:cs="Calibri"/>
        </w:rPr>
        <w:t>Wykonawca montażu zbiornika</w:t>
      </w:r>
      <w:r w:rsidR="00C30847">
        <w:rPr>
          <w:rFonts w:ascii="Calibri" w:hAnsi="Calibri" w:cs="Calibri"/>
        </w:rPr>
        <w:t xml:space="preserve"> (</w:t>
      </w:r>
      <w:r w:rsidR="00C30847">
        <w:rPr>
          <w:rFonts w:ascii="Calibri" w:hAnsi="Calibri" w:cs="Calibri"/>
          <w:iCs/>
        </w:rPr>
        <w:t>w</w:t>
      </w:r>
      <w:r w:rsidR="00C30847" w:rsidRPr="00C30847">
        <w:rPr>
          <w:rFonts w:ascii="Calibri" w:hAnsi="Calibri" w:cs="Calibri"/>
          <w:iCs/>
        </w:rPr>
        <w:t>ypełni</w:t>
      </w:r>
      <w:r w:rsidR="00347E87">
        <w:rPr>
          <w:rFonts w:ascii="Calibri" w:hAnsi="Calibri" w:cs="Calibri"/>
          <w:iCs/>
        </w:rPr>
        <w:t>j</w:t>
      </w:r>
      <w:r w:rsidR="00C30847" w:rsidRPr="00C30847">
        <w:rPr>
          <w:rFonts w:ascii="Calibri" w:hAnsi="Calibri" w:cs="Calibri"/>
          <w:iCs/>
        </w:rPr>
        <w:t xml:space="preserve"> w przypadku montażu zbiornika w miejscu eksploatacji przez innego przedsiębiorcę niż wytwórca</w:t>
      </w:r>
      <w:r w:rsidRPr="00147CF7">
        <w:rPr>
          <w:rFonts w:ascii="Calibri" w:hAnsi="Calibri" w:cs="Calibri"/>
        </w:rPr>
        <w:t>):</w:t>
      </w:r>
      <w:r w:rsidR="00EC3686">
        <w:rPr>
          <w:rFonts w:ascii="Calibri" w:hAnsi="Calibri" w:cs="Calibri"/>
        </w:rPr>
        <w:tab/>
      </w:r>
      <w:r w:rsidR="00C30847">
        <w:rPr>
          <w:rFonts w:ascii="Calibri" w:hAnsi="Calibri" w:cs="Calibri"/>
        </w:rPr>
        <w:tab/>
      </w:r>
      <w:r w:rsidR="001F50EE">
        <w:rPr>
          <w:rFonts w:ascii="Calibri" w:hAnsi="Calibri" w:cs="Calibri"/>
        </w:rPr>
        <w:tab/>
      </w:r>
    </w:p>
    <w:p w14:paraId="403733BB" w14:textId="79E1E4E7" w:rsidR="00C30847" w:rsidRDefault="00C30847" w:rsidP="00C30847">
      <w:pPr>
        <w:tabs>
          <w:tab w:val="right" w:leader="dot" w:pos="4111"/>
          <w:tab w:val="right" w:leader="dot" w:pos="10206"/>
        </w:tabs>
        <w:spacing w:before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Nr fabryczny: </w:t>
      </w:r>
      <w:r>
        <w:rPr>
          <w:rFonts w:ascii="Calibri" w:hAnsi="Calibri" w:cs="Calibri"/>
        </w:rPr>
        <w:tab/>
      </w:r>
    </w:p>
    <w:p w14:paraId="6811DDAC" w14:textId="03C0227A" w:rsidR="00C30847" w:rsidRDefault="00C30847" w:rsidP="00C30847">
      <w:pPr>
        <w:tabs>
          <w:tab w:val="right" w:leader="dot" w:pos="4111"/>
          <w:tab w:val="right" w:leader="dot" w:pos="10206"/>
        </w:tabs>
        <w:spacing w:before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Rok wytworzenia: </w:t>
      </w:r>
      <w:r>
        <w:rPr>
          <w:rFonts w:ascii="Calibri" w:hAnsi="Calibri" w:cs="Calibri"/>
        </w:rPr>
        <w:tab/>
      </w:r>
    </w:p>
    <w:p w14:paraId="7CF74C80" w14:textId="320720DE" w:rsidR="004F77FF" w:rsidRPr="00147CF7" w:rsidRDefault="004F77FF" w:rsidP="004F77FF">
      <w:pPr>
        <w:tabs>
          <w:tab w:val="right" w:leader="dot" w:pos="4111"/>
          <w:tab w:val="right" w:leader="dot" w:pos="10206"/>
        </w:tabs>
        <w:spacing w:line="276" w:lineRule="auto"/>
        <w:rPr>
          <w:rFonts w:ascii="Calibri" w:hAnsi="Calibri" w:cs="Calibri"/>
        </w:rPr>
      </w:pPr>
      <w:r w:rsidRPr="00C30847">
        <w:rPr>
          <w:rFonts w:ascii="Calibri" w:hAnsi="Calibri" w:cs="Calibri"/>
          <w:iCs/>
        </w:rPr>
        <w:t>Dane w tab</w:t>
      </w:r>
      <w:r>
        <w:rPr>
          <w:rFonts w:ascii="Calibri" w:hAnsi="Calibri" w:cs="Calibri"/>
          <w:iCs/>
        </w:rPr>
        <w:t>eli 1</w:t>
      </w:r>
      <w:r w:rsidRPr="00C30847">
        <w:rPr>
          <w:rFonts w:ascii="Calibri" w:hAnsi="Calibri" w:cs="Calibri"/>
          <w:iCs/>
        </w:rPr>
        <w:t xml:space="preserve"> podać dla każdej komory magazynowej. W przypadku zbiornika o większej ilości komór magazynowych, ich dane należy zamieścić na dodatkowych stronach dołączonych do niniejszego opisu</w:t>
      </w:r>
      <w:r>
        <w:rPr>
          <w:rFonts w:ascii="Calibri" w:hAnsi="Calibri" w:cs="Calibri"/>
          <w:iCs/>
        </w:rPr>
        <w:t xml:space="preserve">. </w:t>
      </w:r>
      <w:r w:rsidRPr="00147CF7">
        <w:rPr>
          <w:rFonts w:ascii="Calibri" w:hAnsi="Calibri" w:cs="Calibri"/>
        </w:rPr>
        <w:t>Nr indeksowy lub CAS lub WE</w:t>
      </w:r>
      <w:r w:rsidRPr="00C30847">
        <w:rPr>
          <w:rFonts w:ascii="Calibri" w:hAnsi="Calibri" w:cs="Calibri"/>
          <w:iCs/>
        </w:rPr>
        <w:t xml:space="preserve"> </w:t>
      </w:r>
      <w:r>
        <w:rPr>
          <w:rFonts w:ascii="Calibri" w:hAnsi="Calibri" w:cs="Calibri"/>
          <w:iCs/>
        </w:rPr>
        <w:t>o</w:t>
      </w:r>
      <w:r w:rsidRPr="00C30847">
        <w:rPr>
          <w:rFonts w:ascii="Calibri" w:hAnsi="Calibri" w:cs="Calibri"/>
          <w:iCs/>
        </w:rPr>
        <w:t>kreśl zgodnie z rozporządzeniem Ministra Zdrowia z dnia 28.09.2005 r. w</w:t>
      </w:r>
      <w:r>
        <w:rPr>
          <w:rFonts w:ascii="Calibri" w:hAnsi="Calibri" w:cs="Calibri"/>
          <w:iCs/>
        </w:rPr>
        <w:t> </w:t>
      </w:r>
      <w:r w:rsidRPr="00C30847">
        <w:rPr>
          <w:rFonts w:ascii="Calibri" w:hAnsi="Calibri" w:cs="Calibri"/>
          <w:iCs/>
        </w:rPr>
        <w:t>sprawie wykazu substancji niebezpiecznych wraz z ich klasyfikacją i</w:t>
      </w:r>
      <w:r>
        <w:rPr>
          <w:rFonts w:ascii="Calibri" w:hAnsi="Calibri" w:cs="Calibri"/>
          <w:iCs/>
        </w:rPr>
        <w:t> </w:t>
      </w:r>
      <w:r w:rsidRPr="00C30847">
        <w:rPr>
          <w:rFonts w:ascii="Calibri" w:hAnsi="Calibri" w:cs="Calibri"/>
          <w:iCs/>
        </w:rPr>
        <w:t>oznakowaniem (Dz. U. Nr 201, poz. 1674</w:t>
      </w:r>
      <w:r>
        <w:rPr>
          <w:rFonts w:ascii="Calibri" w:hAnsi="Calibri" w:cs="Calibri"/>
          <w:iCs/>
        </w:rPr>
        <w:t>).</w:t>
      </w:r>
    </w:p>
    <w:p w14:paraId="53F489D9" w14:textId="57D52466" w:rsidR="00C30847" w:rsidRPr="004F77FF" w:rsidRDefault="00C30847" w:rsidP="004F77FF">
      <w:pPr>
        <w:pStyle w:val="Nagwek2"/>
        <w:spacing w:before="60"/>
      </w:pPr>
      <w:r>
        <w:t>Tabela 1 komory magazynowe w zbiorniku</w:t>
      </w:r>
    </w:p>
    <w:tbl>
      <w:tblPr>
        <w:tblStyle w:val="Siatkatabelijasna"/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  <w:tblDescription w:val="parametry"/>
      </w:tblPr>
      <w:tblGrid>
        <w:gridCol w:w="3970"/>
        <w:gridCol w:w="1433"/>
        <w:gridCol w:w="1701"/>
        <w:gridCol w:w="1451"/>
        <w:gridCol w:w="1505"/>
      </w:tblGrid>
      <w:tr w:rsidR="00294A49" w:rsidRPr="00147CF7" w14:paraId="757DE23B" w14:textId="77777777" w:rsidTr="004F77FF">
        <w:trPr>
          <w:cantSplit/>
          <w:trHeight w:val="20"/>
          <w:tblHeader/>
          <w:jc w:val="center"/>
        </w:trPr>
        <w:tc>
          <w:tcPr>
            <w:tcW w:w="3970" w:type="dxa"/>
          </w:tcPr>
          <w:p w14:paraId="3FCAC913" w14:textId="244DE655" w:rsidR="00294A49" w:rsidRPr="00147CF7" w:rsidRDefault="00294A49" w:rsidP="004F77FF">
            <w:pPr>
              <w:spacing w:before="60" w:after="60"/>
              <w:rPr>
                <w:rFonts w:ascii="Calibri" w:hAnsi="Calibri" w:cs="Calibri"/>
              </w:rPr>
            </w:pPr>
            <w:r w:rsidRPr="00147CF7">
              <w:rPr>
                <w:rFonts w:ascii="Calibri" w:hAnsi="Calibri" w:cs="Calibri"/>
              </w:rPr>
              <w:t>Komora magazynowa w zbiorniku:</w:t>
            </w:r>
          </w:p>
        </w:tc>
        <w:tc>
          <w:tcPr>
            <w:tcW w:w="1433" w:type="dxa"/>
          </w:tcPr>
          <w:p w14:paraId="6190A2E9" w14:textId="77777777" w:rsidR="00294A49" w:rsidRPr="00147CF7" w:rsidRDefault="00294A49" w:rsidP="004F77FF">
            <w:pPr>
              <w:spacing w:before="180"/>
              <w:rPr>
                <w:rFonts w:ascii="Calibri" w:hAnsi="Calibri" w:cs="Calibri"/>
              </w:rPr>
            </w:pPr>
            <w:r w:rsidRPr="00147CF7">
              <w:rPr>
                <w:rFonts w:ascii="Calibri" w:hAnsi="Calibri" w:cs="Calibri"/>
              </w:rPr>
              <w:t>Komora I</w:t>
            </w:r>
          </w:p>
        </w:tc>
        <w:tc>
          <w:tcPr>
            <w:tcW w:w="1701" w:type="dxa"/>
          </w:tcPr>
          <w:p w14:paraId="04C6A9A7" w14:textId="77777777" w:rsidR="00294A49" w:rsidRPr="00147CF7" w:rsidRDefault="00294A49" w:rsidP="004F77FF">
            <w:pPr>
              <w:spacing w:before="180"/>
              <w:rPr>
                <w:rFonts w:ascii="Calibri" w:hAnsi="Calibri" w:cs="Calibri"/>
              </w:rPr>
            </w:pPr>
            <w:r w:rsidRPr="00147CF7">
              <w:rPr>
                <w:rFonts w:ascii="Calibri" w:hAnsi="Calibri" w:cs="Calibri"/>
              </w:rPr>
              <w:t>Komora II</w:t>
            </w:r>
          </w:p>
        </w:tc>
        <w:tc>
          <w:tcPr>
            <w:tcW w:w="1451" w:type="dxa"/>
          </w:tcPr>
          <w:p w14:paraId="54671973" w14:textId="77777777" w:rsidR="00294A49" w:rsidRPr="00147CF7" w:rsidRDefault="00294A49" w:rsidP="004F77FF">
            <w:pPr>
              <w:spacing w:before="180"/>
              <w:rPr>
                <w:rFonts w:ascii="Calibri" w:hAnsi="Calibri" w:cs="Calibri"/>
              </w:rPr>
            </w:pPr>
            <w:r w:rsidRPr="00147CF7">
              <w:rPr>
                <w:rFonts w:ascii="Calibri" w:hAnsi="Calibri" w:cs="Calibri"/>
              </w:rPr>
              <w:t>Komora III</w:t>
            </w:r>
          </w:p>
        </w:tc>
        <w:tc>
          <w:tcPr>
            <w:tcW w:w="1505" w:type="dxa"/>
          </w:tcPr>
          <w:p w14:paraId="124829F2" w14:textId="77777777" w:rsidR="00294A49" w:rsidRPr="00147CF7" w:rsidRDefault="00294A49" w:rsidP="004F77FF">
            <w:pPr>
              <w:spacing w:before="180"/>
              <w:rPr>
                <w:rFonts w:ascii="Calibri" w:hAnsi="Calibri" w:cs="Calibri"/>
              </w:rPr>
            </w:pPr>
            <w:r w:rsidRPr="00147CF7">
              <w:rPr>
                <w:rFonts w:ascii="Calibri" w:hAnsi="Calibri" w:cs="Calibri"/>
              </w:rPr>
              <w:t>Komora IV</w:t>
            </w:r>
          </w:p>
        </w:tc>
      </w:tr>
      <w:tr w:rsidR="00294A49" w:rsidRPr="00147CF7" w14:paraId="0A081428" w14:textId="77777777" w:rsidTr="004F77FF">
        <w:trPr>
          <w:cantSplit/>
          <w:trHeight w:val="20"/>
          <w:tblHeader/>
          <w:jc w:val="center"/>
        </w:trPr>
        <w:tc>
          <w:tcPr>
            <w:tcW w:w="3970" w:type="dxa"/>
          </w:tcPr>
          <w:p w14:paraId="795CEFE9" w14:textId="77777777" w:rsidR="00294A49" w:rsidRPr="00147CF7" w:rsidRDefault="00294A49" w:rsidP="004F77FF">
            <w:pPr>
              <w:pStyle w:val="Tekstpodstawowy"/>
              <w:rPr>
                <w:rFonts w:ascii="Calibri" w:hAnsi="Calibri" w:cs="Calibri"/>
                <w:sz w:val="24"/>
              </w:rPr>
            </w:pPr>
            <w:r w:rsidRPr="00147CF7">
              <w:rPr>
                <w:rFonts w:ascii="Calibri" w:hAnsi="Calibri" w:cs="Calibri"/>
                <w:sz w:val="24"/>
              </w:rPr>
              <w:t>Mat</w:t>
            </w:r>
            <w:r w:rsidR="00CC79CC" w:rsidRPr="00147CF7">
              <w:rPr>
                <w:rFonts w:ascii="Calibri" w:hAnsi="Calibri" w:cs="Calibri"/>
                <w:sz w:val="24"/>
              </w:rPr>
              <w:t>eriał magazynowany (nazwa techniczno</w:t>
            </w:r>
            <w:r w:rsidRPr="00147CF7">
              <w:rPr>
                <w:rFonts w:ascii="Calibri" w:hAnsi="Calibri" w:cs="Calibri"/>
                <w:sz w:val="24"/>
              </w:rPr>
              <w:t>-handlowa):</w:t>
            </w:r>
          </w:p>
        </w:tc>
        <w:tc>
          <w:tcPr>
            <w:tcW w:w="1433" w:type="dxa"/>
          </w:tcPr>
          <w:p w14:paraId="7D6CAEDC" w14:textId="77777777" w:rsidR="00294A49" w:rsidRPr="00147CF7" w:rsidRDefault="00294A49" w:rsidP="004F77FF">
            <w:pPr>
              <w:spacing w:after="60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4D7D1972" w14:textId="77777777" w:rsidR="00294A49" w:rsidRPr="00147CF7" w:rsidRDefault="00294A49" w:rsidP="004F77FF">
            <w:pPr>
              <w:spacing w:after="60"/>
              <w:rPr>
                <w:rFonts w:ascii="Calibri" w:hAnsi="Calibri" w:cs="Calibri"/>
              </w:rPr>
            </w:pPr>
          </w:p>
        </w:tc>
        <w:tc>
          <w:tcPr>
            <w:tcW w:w="1451" w:type="dxa"/>
          </w:tcPr>
          <w:p w14:paraId="5345F711" w14:textId="77777777" w:rsidR="00294A49" w:rsidRPr="00147CF7" w:rsidRDefault="00294A49" w:rsidP="004F77FF">
            <w:pPr>
              <w:spacing w:after="60"/>
              <w:rPr>
                <w:rFonts w:ascii="Calibri" w:hAnsi="Calibri" w:cs="Calibri"/>
              </w:rPr>
            </w:pPr>
          </w:p>
        </w:tc>
        <w:tc>
          <w:tcPr>
            <w:tcW w:w="1505" w:type="dxa"/>
          </w:tcPr>
          <w:p w14:paraId="3E241A0C" w14:textId="77777777" w:rsidR="00294A49" w:rsidRPr="00147CF7" w:rsidRDefault="00294A49" w:rsidP="004F77FF">
            <w:pPr>
              <w:spacing w:after="60"/>
              <w:rPr>
                <w:rFonts w:ascii="Calibri" w:hAnsi="Calibri" w:cs="Calibri"/>
              </w:rPr>
            </w:pPr>
          </w:p>
        </w:tc>
      </w:tr>
      <w:tr w:rsidR="00294A49" w:rsidRPr="00147CF7" w14:paraId="6BFAE6D9" w14:textId="77777777" w:rsidTr="004F77FF">
        <w:trPr>
          <w:cantSplit/>
          <w:trHeight w:val="20"/>
          <w:tblHeader/>
          <w:jc w:val="center"/>
        </w:trPr>
        <w:tc>
          <w:tcPr>
            <w:tcW w:w="3970" w:type="dxa"/>
          </w:tcPr>
          <w:p w14:paraId="72F9F52E" w14:textId="15AABBF4" w:rsidR="00294A49" w:rsidRPr="00147CF7" w:rsidRDefault="00294A49" w:rsidP="004F77FF">
            <w:pPr>
              <w:pStyle w:val="Tekstpodstawowy"/>
              <w:rPr>
                <w:rFonts w:ascii="Calibri" w:hAnsi="Calibri" w:cs="Calibri"/>
                <w:sz w:val="24"/>
              </w:rPr>
            </w:pPr>
            <w:r w:rsidRPr="00147CF7">
              <w:rPr>
                <w:rFonts w:ascii="Calibri" w:hAnsi="Calibri" w:cs="Calibri"/>
                <w:sz w:val="24"/>
              </w:rPr>
              <w:t>Nr indeksowy lub CAS lub WE:</w:t>
            </w:r>
          </w:p>
        </w:tc>
        <w:tc>
          <w:tcPr>
            <w:tcW w:w="1433" w:type="dxa"/>
          </w:tcPr>
          <w:p w14:paraId="7A3FDDD1" w14:textId="77777777" w:rsidR="00294A49" w:rsidRPr="00147CF7" w:rsidRDefault="00294A49" w:rsidP="004F77FF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7F2DA1B8" w14:textId="77777777" w:rsidR="00294A49" w:rsidRPr="00147CF7" w:rsidRDefault="00294A49" w:rsidP="004F77FF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451" w:type="dxa"/>
          </w:tcPr>
          <w:p w14:paraId="14A2075B" w14:textId="77777777" w:rsidR="00294A49" w:rsidRPr="00147CF7" w:rsidRDefault="00294A49" w:rsidP="004F77FF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505" w:type="dxa"/>
          </w:tcPr>
          <w:p w14:paraId="2700FD1C" w14:textId="77777777" w:rsidR="00294A49" w:rsidRPr="00147CF7" w:rsidRDefault="00294A49" w:rsidP="004F77FF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294A49" w:rsidRPr="00147CF7" w14:paraId="75455FB6" w14:textId="77777777" w:rsidTr="004F77FF">
        <w:trPr>
          <w:cantSplit/>
          <w:trHeight w:val="20"/>
          <w:tblHeader/>
          <w:jc w:val="center"/>
        </w:trPr>
        <w:tc>
          <w:tcPr>
            <w:tcW w:w="3970" w:type="dxa"/>
          </w:tcPr>
          <w:p w14:paraId="1376FE35" w14:textId="77777777" w:rsidR="00294A49" w:rsidRPr="00147CF7" w:rsidRDefault="00294A49" w:rsidP="004F77FF">
            <w:pPr>
              <w:pStyle w:val="Tekstpodstawowy"/>
              <w:rPr>
                <w:rFonts w:ascii="Calibri" w:hAnsi="Calibri" w:cs="Calibri"/>
                <w:sz w:val="24"/>
              </w:rPr>
            </w:pPr>
            <w:r w:rsidRPr="00147CF7">
              <w:rPr>
                <w:rFonts w:ascii="Calibri" w:hAnsi="Calibri" w:cs="Calibri"/>
                <w:sz w:val="24"/>
              </w:rPr>
              <w:t>Ciśnienie robocze</w:t>
            </w:r>
            <w:r w:rsidR="00AF51F2" w:rsidRPr="00147CF7">
              <w:rPr>
                <w:rFonts w:ascii="Calibri" w:hAnsi="Calibri" w:cs="Calibri"/>
                <w:sz w:val="24"/>
              </w:rPr>
              <w:t xml:space="preserve"> </w:t>
            </w:r>
            <w:r w:rsidRPr="00147CF7">
              <w:rPr>
                <w:rFonts w:ascii="Calibri" w:hAnsi="Calibri" w:cs="Calibri"/>
                <w:sz w:val="24"/>
              </w:rPr>
              <w:t>(bar lub Pa):</w:t>
            </w:r>
          </w:p>
        </w:tc>
        <w:tc>
          <w:tcPr>
            <w:tcW w:w="1433" w:type="dxa"/>
          </w:tcPr>
          <w:p w14:paraId="5702F5F8" w14:textId="77777777" w:rsidR="00294A49" w:rsidRPr="00147CF7" w:rsidRDefault="00294A49" w:rsidP="004F77FF">
            <w:pPr>
              <w:spacing w:after="60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27A30635" w14:textId="77777777" w:rsidR="00294A49" w:rsidRPr="00147CF7" w:rsidRDefault="00294A49" w:rsidP="004F77FF">
            <w:pPr>
              <w:spacing w:after="60"/>
              <w:rPr>
                <w:rFonts w:ascii="Calibri" w:hAnsi="Calibri" w:cs="Calibri"/>
              </w:rPr>
            </w:pPr>
          </w:p>
        </w:tc>
        <w:tc>
          <w:tcPr>
            <w:tcW w:w="1451" w:type="dxa"/>
          </w:tcPr>
          <w:p w14:paraId="3431F44C" w14:textId="77777777" w:rsidR="00294A49" w:rsidRPr="00147CF7" w:rsidRDefault="00294A49" w:rsidP="004F77FF">
            <w:pPr>
              <w:spacing w:after="60"/>
              <w:rPr>
                <w:rFonts w:ascii="Calibri" w:hAnsi="Calibri" w:cs="Calibri"/>
              </w:rPr>
            </w:pPr>
          </w:p>
        </w:tc>
        <w:tc>
          <w:tcPr>
            <w:tcW w:w="1505" w:type="dxa"/>
          </w:tcPr>
          <w:p w14:paraId="7B75E7AA" w14:textId="77777777" w:rsidR="00294A49" w:rsidRPr="00147CF7" w:rsidRDefault="00294A49" w:rsidP="004F77FF">
            <w:pPr>
              <w:spacing w:after="60"/>
              <w:rPr>
                <w:rFonts w:ascii="Calibri" w:hAnsi="Calibri" w:cs="Calibri"/>
              </w:rPr>
            </w:pPr>
          </w:p>
        </w:tc>
      </w:tr>
      <w:tr w:rsidR="00294A49" w:rsidRPr="00147CF7" w14:paraId="4402D1F3" w14:textId="77777777" w:rsidTr="004F77FF">
        <w:trPr>
          <w:cantSplit/>
          <w:trHeight w:val="20"/>
          <w:tblHeader/>
          <w:jc w:val="center"/>
        </w:trPr>
        <w:tc>
          <w:tcPr>
            <w:tcW w:w="3970" w:type="dxa"/>
          </w:tcPr>
          <w:p w14:paraId="0175CC2C" w14:textId="77777777" w:rsidR="00294A49" w:rsidRPr="00147CF7" w:rsidRDefault="00294A49" w:rsidP="004F77FF">
            <w:pPr>
              <w:spacing w:before="60" w:after="60"/>
              <w:rPr>
                <w:rFonts w:ascii="Calibri" w:hAnsi="Calibri" w:cs="Calibri"/>
              </w:rPr>
            </w:pPr>
            <w:r w:rsidRPr="00147CF7">
              <w:rPr>
                <w:rFonts w:ascii="Calibri" w:hAnsi="Calibri" w:cs="Calibri"/>
              </w:rPr>
              <w:t>Temperatura robocza</w:t>
            </w:r>
            <w:r w:rsidR="00AF51F2" w:rsidRPr="00147CF7">
              <w:rPr>
                <w:rFonts w:ascii="Calibri" w:hAnsi="Calibri" w:cs="Calibri"/>
              </w:rPr>
              <w:t xml:space="preserve"> </w:t>
            </w:r>
            <w:r w:rsidRPr="00147CF7">
              <w:rPr>
                <w:rFonts w:ascii="Calibri" w:hAnsi="Calibri" w:cs="Calibri"/>
              </w:rPr>
              <w:t>(</w:t>
            </w:r>
            <w:r w:rsidRPr="00147CF7">
              <w:rPr>
                <w:rFonts w:ascii="Calibri" w:hAnsi="Calibri" w:cs="Calibri"/>
                <w:vertAlign w:val="superscript"/>
              </w:rPr>
              <w:t>O</w:t>
            </w:r>
            <w:r w:rsidRPr="00147CF7">
              <w:rPr>
                <w:rFonts w:ascii="Calibri" w:hAnsi="Calibri" w:cs="Calibri"/>
              </w:rPr>
              <w:t> C):</w:t>
            </w:r>
          </w:p>
        </w:tc>
        <w:tc>
          <w:tcPr>
            <w:tcW w:w="1433" w:type="dxa"/>
          </w:tcPr>
          <w:p w14:paraId="1F265BA0" w14:textId="77777777" w:rsidR="00294A49" w:rsidRPr="00147CF7" w:rsidRDefault="00294A49" w:rsidP="004F77FF">
            <w:pPr>
              <w:pStyle w:val="Nagwek"/>
              <w:tabs>
                <w:tab w:val="clear" w:pos="4536"/>
                <w:tab w:val="clear" w:pos="9072"/>
              </w:tabs>
              <w:spacing w:before="120" w:after="60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1D95BFFA" w14:textId="77777777" w:rsidR="00294A49" w:rsidRPr="00147CF7" w:rsidRDefault="00294A49" w:rsidP="004F77FF">
            <w:pPr>
              <w:spacing w:before="120" w:after="60"/>
              <w:rPr>
                <w:rFonts w:ascii="Calibri" w:hAnsi="Calibri" w:cs="Calibri"/>
              </w:rPr>
            </w:pPr>
          </w:p>
        </w:tc>
        <w:tc>
          <w:tcPr>
            <w:tcW w:w="1451" w:type="dxa"/>
          </w:tcPr>
          <w:p w14:paraId="14F2974D" w14:textId="77777777" w:rsidR="00294A49" w:rsidRPr="00147CF7" w:rsidRDefault="00294A49" w:rsidP="004F77FF">
            <w:pPr>
              <w:spacing w:before="120" w:after="60"/>
              <w:rPr>
                <w:rFonts w:ascii="Calibri" w:hAnsi="Calibri" w:cs="Calibri"/>
              </w:rPr>
            </w:pPr>
          </w:p>
        </w:tc>
        <w:tc>
          <w:tcPr>
            <w:tcW w:w="1505" w:type="dxa"/>
          </w:tcPr>
          <w:p w14:paraId="39A32D04" w14:textId="77777777" w:rsidR="00294A49" w:rsidRPr="00147CF7" w:rsidRDefault="00294A49" w:rsidP="004F77FF">
            <w:pPr>
              <w:spacing w:before="120" w:after="60"/>
              <w:rPr>
                <w:rFonts w:ascii="Calibri" w:hAnsi="Calibri" w:cs="Calibri"/>
              </w:rPr>
            </w:pPr>
          </w:p>
        </w:tc>
      </w:tr>
      <w:tr w:rsidR="00294A49" w:rsidRPr="00147CF7" w14:paraId="6DDEB8AF" w14:textId="77777777" w:rsidTr="004F77FF">
        <w:trPr>
          <w:cantSplit/>
          <w:trHeight w:val="20"/>
          <w:tblHeader/>
          <w:jc w:val="center"/>
        </w:trPr>
        <w:tc>
          <w:tcPr>
            <w:tcW w:w="3970" w:type="dxa"/>
          </w:tcPr>
          <w:p w14:paraId="3B3D3131" w14:textId="77777777" w:rsidR="00294A49" w:rsidRPr="00147CF7" w:rsidRDefault="00294A49" w:rsidP="004F77FF">
            <w:pPr>
              <w:spacing w:before="60" w:after="60"/>
              <w:rPr>
                <w:rFonts w:ascii="Calibri" w:hAnsi="Calibri" w:cs="Calibri"/>
              </w:rPr>
            </w:pPr>
            <w:r w:rsidRPr="00147CF7">
              <w:rPr>
                <w:rFonts w:ascii="Calibri" w:hAnsi="Calibri" w:cs="Calibri"/>
              </w:rPr>
              <w:t>Pojemność</w:t>
            </w:r>
            <w:r w:rsidR="00AF51F2" w:rsidRPr="00147CF7">
              <w:rPr>
                <w:rFonts w:ascii="Calibri" w:hAnsi="Calibri" w:cs="Calibri"/>
              </w:rPr>
              <w:t xml:space="preserve"> (</w:t>
            </w:r>
            <w:r w:rsidRPr="00147CF7">
              <w:rPr>
                <w:rFonts w:ascii="Calibri" w:hAnsi="Calibri" w:cs="Calibri"/>
              </w:rPr>
              <w:t>m</w:t>
            </w:r>
            <w:r w:rsidRPr="00147CF7">
              <w:rPr>
                <w:rFonts w:ascii="Calibri" w:hAnsi="Calibri" w:cs="Calibri"/>
                <w:vertAlign w:val="superscript"/>
              </w:rPr>
              <w:t>3</w:t>
            </w:r>
            <w:r w:rsidRPr="00147CF7">
              <w:rPr>
                <w:rFonts w:ascii="Calibri" w:hAnsi="Calibri" w:cs="Calibri"/>
              </w:rPr>
              <w:t>):</w:t>
            </w:r>
          </w:p>
        </w:tc>
        <w:tc>
          <w:tcPr>
            <w:tcW w:w="1433" w:type="dxa"/>
          </w:tcPr>
          <w:p w14:paraId="3594FD71" w14:textId="77777777" w:rsidR="00294A49" w:rsidRPr="00147CF7" w:rsidRDefault="00294A49" w:rsidP="004F77FF">
            <w:pPr>
              <w:spacing w:after="60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2FCBAD52" w14:textId="77777777" w:rsidR="00294A49" w:rsidRPr="00147CF7" w:rsidRDefault="00294A49" w:rsidP="004F77FF">
            <w:pPr>
              <w:spacing w:after="60"/>
              <w:rPr>
                <w:rFonts w:ascii="Calibri" w:hAnsi="Calibri" w:cs="Calibri"/>
              </w:rPr>
            </w:pPr>
          </w:p>
        </w:tc>
        <w:tc>
          <w:tcPr>
            <w:tcW w:w="1451" w:type="dxa"/>
          </w:tcPr>
          <w:p w14:paraId="33C4F164" w14:textId="77777777" w:rsidR="00294A49" w:rsidRPr="00147CF7" w:rsidRDefault="00294A49" w:rsidP="004F77FF">
            <w:pPr>
              <w:spacing w:after="60"/>
              <w:rPr>
                <w:rFonts w:ascii="Calibri" w:hAnsi="Calibri" w:cs="Calibri"/>
              </w:rPr>
            </w:pPr>
          </w:p>
        </w:tc>
        <w:tc>
          <w:tcPr>
            <w:tcW w:w="1505" w:type="dxa"/>
          </w:tcPr>
          <w:p w14:paraId="256D5190" w14:textId="77777777" w:rsidR="00294A49" w:rsidRPr="00147CF7" w:rsidRDefault="00294A49" w:rsidP="004F77FF">
            <w:pPr>
              <w:spacing w:after="60"/>
              <w:rPr>
                <w:rFonts w:ascii="Calibri" w:hAnsi="Calibri" w:cs="Calibri"/>
              </w:rPr>
            </w:pPr>
          </w:p>
        </w:tc>
      </w:tr>
    </w:tbl>
    <w:p w14:paraId="389CEB81" w14:textId="5684A8D5" w:rsidR="004174A3" w:rsidRPr="00C30847" w:rsidRDefault="00C30847" w:rsidP="001F50EE">
      <w:pPr>
        <w:tabs>
          <w:tab w:val="right" w:leader="dot" w:pos="9746"/>
        </w:tabs>
        <w:spacing w:before="240" w:line="360" w:lineRule="auto"/>
        <w:rPr>
          <w:rFonts w:ascii="Calibri" w:hAnsi="Calibri" w:cs="Calibri"/>
        </w:rPr>
      </w:pPr>
      <w:r w:rsidRPr="00C30847">
        <w:rPr>
          <w:rFonts w:ascii="Calibri" w:hAnsi="Calibri" w:cs="Calibri"/>
        </w:rPr>
        <w:lastRenderedPageBreak/>
        <w:t>Ciśnienie w przestrzeni międzypłaszczowej /</w:t>
      </w:r>
      <w:r w:rsidR="004F77FF">
        <w:rPr>
          <w:rFonts w:ascii="Calibri" w:hAnsi="Calibri" w:cs="Calibri"/>
        </w:rPr>
        <w:t xml:space="preserve"> </w:t>
      </w:r>
      <w:r w:rsidRPr="00C30847">
        <w:rPr>
          <w:rFonts w:ascii="Calibri" w:hAnsi="Calibri" w:cs="Calibri"/>
        </w:rPr>
        <w:t>monitorującej (bar)</w:t>
      </w:r>
      <w:r w:rsidR="005715BF" w:rsidRPr="005715BF">
        <w:rPr>
          <w:rFonts w:ascii="Calibri" w:hAnsi="Calibri" w:cs="Calibri"/>
        </w:rPr>
        <w:t xml:space="preserve"> </w:t>
      </w:r>
      <w:r w:rsidR="005715BF" w:rsidRPr="00C30847">
        <w:rPr>
          <w:rFonts w:ascii="Calibri" w:hAnsi="Calibri" w:cs="Calibri"/>
        </w:rPr>
        <w:t>(</w:t>
      </w:r>
      <w:r w:rsidR="005715BF" w:rsidRPr="00C30847">
        <w:rPr>
          <w:rFonts w:ascii="Calibri" w:hAnsi="Calibri" w:cs="Calibri"/>
          <w:iCs/>
        </w:rPr>
        <w:t>wypełnij w przypadku nadciśnieniowego lub podciśnieniowego monitorowania szczelności zbiornika</w:t>
      </w:r>
      <w:r w:rsidR="005715BF" w:rsidRPr="00C30847">
        <w:rPr>
          <w:rFonts w:ascii="Calibri" w:hAnsi="Calibri" w:cs="Calibri"/>
        </w:rPr>
        <w:t>)</w:t>
      </w:r>
      <w:r w:rsidRPr="00C30847">
        <w:rPr>
          <w:rFonts w:ascii="Calibri" w:hAnsi="Calibri" w:cs="Calibri"/>
        </w:rPr>
        <w:t>:</w:t>
      </w:r>
      <w:r w:rsidR="005715BF">
        <w:rPr>
          <w:rFonts w:ascii="Calibri" w:hAnsi="Calibri" w:cs="Calibri"/>
        </w:rPr>
        <w:t xml:space="preserve"> </w:t>
      </w:r>
      <w:r w:rsidR="005715BF">
        <w:rPr>
          <w:rFonts w:ascii="Calibri" w:hAnsi="Calibri" w:cs="Calibri"/>
        </w:rPr>
        <w:tab/>
      </w:r>
      <w:r w:rsidR="001F50EE">
        <w:rPr>
          <w:rFonts w:ascii="Calibri" w:hAnsi="Calibri" w:cs="Calibri"/>
        </w:rPr>
        <w:tab/>
      </w:r>
    </w:p>
    <w:p w14:paraId="1EC89DD5" w14:textId="26DC0A9D" w:rsidR="00A94586" w:rsidRPr="00147CF7" w:rsidRDefault="00A94586" w:rsidP="001F50EE">
      <w:pPr>
        <w:tabs>
          <w:tab w:val="right" w:leader="dot" w:pos="9746"/>
        </w:tabs>
        <w:spacing w:after="120" w:line="360" w:lineRule="auto"/>
        <w:rPr>
          <w:rFonts w:ascii="Calibri" w:hAnsi="Calibri" w:cs="Calibri"/>
        </w:rPr>
      </w:pPr>
      <w:r w:rsidRPr="00147CF7">
        <w:rPr>
          <w:rFonts w:ascii="Calibri" w:hAnsi="Calibri" w:cs="Calibri"/>
        </w:rPr>
        <w:t>Na zbiorniku przymocowana jest tabliczka fabryczna o treści</w:t>
      </w:r>
      <w:r w:rsidR="004F77FF">
        <w:rPr>
          <w:rFonts w:ascii="Calibri" w:hAnsi="Calibri" w:cs="Calibri"/>
        </w:rPr>
        <w:t xml:space="preserve"> (moż</w:t>
      </w:r>
      <w:r w:rsidR="00347E87">
        <w:rPr>
          <w:rFonts w:ascii="Calibri" w:hAnsi="Calibri" w:cs="Calibri"/>
        </w:rPr>
        <w:t>esz</w:t>
      </w:r>
      <w:r w:rsidR="004F77FF">
        <w:rPr>
          <w:rFonts w:ascii="Calibri" w:hAnsi="Calibri" w:cs="Calibri"/>
        </w:rPr>
        <w:t xml:space="preserve"> wkleić zdjęcie)</w:t>
      </w:r>
      <w:r w:rsidRPr="00147CF7">
        <w:rPr>
          <w:rFonts w:ascii="Calibri" w:hAnsi="Calibri" w:cs="Calibri"/>
        </w:rPr>
        <w:t>:</w:t>
      </w:r>
      <w:r w:rsidR="005715BF">
        <w:rPr>
          <w:rFonts w:ascii="Calibri" w:hAnsi="Calibri" w:cs="Calibri"/>
        </w:rPr>
        <w:t xml:space="preserve"> </w:t>
      </w:r>
      <w:r w:rsidR="005715BF">
        <w:rPr>
          <w:rFonts w:ascii="Calibri" w:hAnsi="Calibri" w:cs="Calibri"/>
        </w:rPr>
        <w:tab/>
      </w:r>
      <w:r w:rsidR="005715BF">
        <w:rPr>
          <w:rFonts w:ascii="Calibri" w:hAnsi="Calibri" w:cs="Calibri"/>
        </w:rPr>
        <w:tab/>
      </w:r>
      <w:r w:rsidR="005715BF">
        <w:rPr>
          <w:rFonts w:ascii="Calibri" w:hAnsi="Calibri" w:cs="Calibri"/>
        </w:rPr>
        <w:tab/>
      </w:r>
    </w:p>
    <w:p w14:paraId="5E3BB54F" w14:textId="18122ADC" w:rsidR="00C30847" w:rsidRDefault="00AF51F2" w:rsidP="001F50EE">
      <w:pPr>
        <w:pStyle w:val="Tekstpodstawowy2"/>
        <w:tabs>
          <w:tab w:val="right" w:leader="dot" w:pos="9746"/>
        </w:tabs>
        <w:spacing w:line="360" w:lineRule="auto"/>
        <w:jc w:val="left"/>
        <w:rPr>
          <w:rFonts w:ascii="Calibri" w:hAnsi="Calibri" w:cs="Calibri"/>
          <w:sz w:val="24"/>
        </w:rPr>
      </w:pPr>
      <w:r w:rsidRPr="00147CF7">
        <w:rPr>
          <w:rFonts w:ascii="Calibri" w:hAnsi="Calibri" w:cs="Calibri"/>
          <w:sz w:val="24"/>
        </w:rPr>
        <w:t>Urządzenia zabezpieczające przed przenikaniem materiału magazynowanego do gruntu oraz do wód gruntowych:</w:t>
      </w:r>
      <w:r w:rsidR="005715BF">
        <w:rPr>
          <w:rFonts w:ascii="Calibri" w:hAnsi="Calibri" w:cs="Calibri"/>
          <w:sz w:val="24"/>
        </w:rPr>
        <w:t xml:space="preserve"> </w:t>
      </w:r>
      <w:r w:rsidR="005715BF">
        <w:rPr>
          <w:rFonts w:ascii="Calibri" w:hAnsi="Calibri" w:cs="Calibri"/>
          <w:sz w:val="24"/>
        </w:rPr>
        <w:tab/>
      </w:r>
      <w:r w:rsidR="005715BF">
        <w:rPr>
          <w:rFonts w:ascii="Calibri" w:hAnsi="Calibri" w:cs="Calibri"/>
          <w:sz w:val="24"/>
        </w:rPr>
        <w:tab/>
      </w:r>
    </w:p>
    <w:p w14:paraId="44276DE0" w14:textId="0C02EFF3" w:rsidR="00353442" w:rsidRPr="00147CF7" w:rsidRDefault="00353442" w:rsidP="001F50EE">
      <w:pPr>
        <w:pStyle w:val="Tekstpodstawowy2"/>
        <w:tabs>
          <w:tab w:val="right" w:leader="dot" w:pos="9746"/>
        </w:tabs>
        <w:spacing w:line="360" w:lineRule="auto"/>
        <w:jc w:val="left"/>
        <w:rPr>
          <w:rFonts w:ascii="Calibri" w:hAnsi="Calibri" w:cs="Calibri"/>
        </w:rPr>
      </w:pPr>
      <w:r w:rsidRPr="00347E87">
        <w:rPr>
          <w:rFonts w:ascii="Calibri" w:hAnsi="Calibri" w:cs="Calibri"/>
          <w:sz w:val="24"/>
        </w:rPr>
        <w:t>Urządzenia sygnalizujące powstanie wycieku magazynowanego materiału:</w:t>
      </w:r>
      <w:r w:rsidR="005715BF">
        <w:rPr>
          <w:rFonts w:ascii="Calibri" w:hAnsi="Calibri" w:cs="Calibri"/>
        </w:rPr>
        <w:tab/>
      </w:r>
      <w:r w:rsidR="00EC3686">
        <w:rPr>
          <w:rFonts w:ascii="Calibri" w:hAnsi="Calibri" w:cs="Calibri"/>
        </w:rPr>
        <w:tab/>
      </w:r>
    </w:p>
    <w:p w14:paraId="37AF0F9B" w14:textId="0F7BD290" w:rsidR="00294A49" w:rsidRPr="00147CF7" w:rsidRDefault="005715BF" w:rsidP="004F77FF">
      <w:pPr>
        <w:pStyle w:val="Nagwek2"/>
      </w:pPr>
      <w:r w:rsidRPr="00147CF7">
        <w:t>Osprzęt zbiornika</w:t>
      </w:r>
    </w:p>
    <w:p w14:paraId="51F66FFE" w14:textId="67BBEF54" w:rsidR="00294A49" w:rsidRPr="00147CF7" w:rsidRDefault="00294A49" w:rsidP="001F50EE">
      <w:pPr>
        <w:pStyle w:val="Tekstpodstawowy2"/>
        <w:tabs>
          <w:tab w:val="right" w:leader="dot" w:pos="9746"/>
        </w:tabs>
        <w:spacing w:before="120" w:line="360" w:lineRule="auto"/>
        <w:jc w:val="left"/>
        <w:rPr>
          <w:rFonts w:ascii="Calibri" w:hAnsi="Calibri" w:cs="Calibri"/>
          <w:sz w:val="24"/>
        </w:rPr>
      </w:pPr>
      <w:r w:rsidRPr="00147CF7">
        <w:rPr>
          <w:rFonts w:ascii="Calibri" w:hAnsi="Calibri" w:cs="Calibri"/>
          <w:sz w:val="24"/>
        </w:rPr>
        <w:t xml:space="preserve">Urządzenia zabezpieczające przed nadmiernym wzrostem ciśnienia lub podciśnienia (wytwórca, typ, wymiar nominalny, </w:t>
      </w:r>
      <w:r w:rsidR="00413EDD" w:rsidRPr="00147CF7">
        <w:rPr>
          <w:rFonts w:ascii="Calibri" w:hAnsi="Calibri" w:cs="Calibri"/>
          <w:sz w:val="24"/>
        </w:rPr>
        <w:t xml:space="preserve">zakres nastaw, </w:t>
      </w:r>
      <w:r w:rsidRPr="00147CF7">
        <w:rPr>
          <w:rFonts w:ascii="Calibri" w:hAnsi="Calibri" w:cs="Calibri"/>
          <w:sz w:val="24"/>
        </w:rPr>
        <w:t>miejsce zabudowy):</w:t>
      </w:r>
      <w:r w:rsidR="00EC3686">
        <w:rPr>
          <w:rFonts w:ascii="Calibri" w:hAnsi="Calibri" w:cs="Calibri"/>
          <w:sz w:val="24"/>
        </w:rPr>
        <w:tab/>
      </w:r>
      <w:r w:rsidR="005715BF">
        <w:rPr>
          <w:rFonts w:ascii="Calibri" w:hAnsi="Calibri" w:cs="Calibri"/>
          <w:sz w:val="24"/>
        </w:rPr>
        <w:tab/>
      </w:r>
    </w:p>
    <w:p w14:paraId="7633566F" w14:textId="2FD9503E" w:rsidR="00294A49" w:rsidRPr="00147CF7" w:rsidRDefault="00294A49" w:rsidP="001F50EE">
      <w:pPr>
        <w:tabs>
          <w:tab w:val="right" w:leader="dot" w:pos="9746"/>
        </w:tabs>
        <w:spacing w:before="120" w:line="360" w:lineRule="auto"/>
        <w:rPr>
          <w:rFonts w:ascii="Calibri" w:hAnsi="Calibri" w:cs="Calibri"/>
        </w:rPr>
      </w:pPr>
      <w:r w:rsidRPr="00147CF7">
        <w:rPr>
          <w:rFonts w:ascii="Calibri" w:hAnsi="Calibri" w:cs="Calibri"/>
        </w:rPr>
        <w:t>Urządzenia / Bezpieczniki przeciwogniowe (wytwórca, typ, miejsce zabudowy):</w:t>
      </w:r>
      <w:r w:rsidR="00EC3686">
        <w:rPr>
          <w:rFonts w:ascii="Calibri" w:hAnsi="Calibri" w:cs="Calibri"/>
        </w:rPr>
        <w:tab/>
      </w:r>
      <w:r w:rsidR="005715BF">
        <w:rPr>
          <w:rFonts w:ascii="Calibri" w:hAnsi="Calibri" w:cs="Calibri"/>
        </w:rPr>
        <w:tab/>
      </w:r>
    </w:p>
    <w:p w14:paraId="2A87E77F" w14:textId="3EE8357D" w:rsidR="00294A49" w:rsidRPr="00147CF7" w:rsidRDefault="00294A49" w:rsidP="001F50EE">
      <w:pPr>
        <w:tabs>
          <w:tab w:val="right" w:leader="dot" w:pos="9746"/>
        </w:tabs>
        <w:spacing w:before="120" w:line="360" w:lineRule="auto"/>
        <w:rPr>
          <w:rFonts w:ascii="Calibri" w:hAnsi="Calibri" w:cs="Calibri"/>
        </w:rPr>
      </w:pPr>
      <w:r w:rsidRPr="00147CF7">
        <w:rPr>
          <w:rFonts w:ascii="Calibri" w:hAnsi="Calibri" w:cs="Calibri"/>
        </w:rPr>
        <w:t xml:space="preserve">Urządzenia zabezpieczające </w:t>
      </w:r>
      <w:r w:rsidR="008D00B4" w:rsidRPr="00147CF7">
        <w:rPr>
          <w:rFonts w:ascii="Calibri" w:hAnsi="Calibri" w:cs="Calibri"/>
        </w:rPr>
        <w:t>przed przepełnieniem (</w:t>
      </w:r>
      <w:r w:rsidRPr="00147CF7">
        <w:rPr>
          <w:rFonts w:ascii="Calibri" w:hAnsi="Calibri" w:cs="Calibri"/>
        </w:rPr>
        <w:t>typ, miejsce zabudowy):</w:t>
      </w:r>
      <w:r w:rsidR="00EC3686">
        <w:rPr>
          <w:rFonts w:ascii="Calibri" w:hAnsi="Calibri" w:cs="Calibri"/>
        </w:rPr>
        <w:tab/>
      </w:r>
      <w:r w:rsidR="005715BF">
        <w:rPr>
          <w:rFonts w:ascii="Calibri" w:hAnsi="Calibri" w:cs="Calibri"/>
        </w:rPr>
        <w:tab/>
      </w:r>
    </w:p>
    <w:p w14:paraId="3AC8C0B0" w14:textId="6D58C384" w:rsidR="00294A49" w:rsidRPr="00147CF7" w:rsidRDefault="00294A49" w:rsidP="001F50EE">
      <w:pPr>
        <w:pStyle w:val="Tekstpodstawowy2"/>
        <w:tabs>
          <w:tab w:val="right" w:leader="dot" w:pos="9746"/>
        </w:tabs>
        <w:spacing w:before="120" w:line="360" w:lineRule="auto"/>
        <w:jc w:val="left"/>
        <w:rPr>
          <w:rFonts w:ascii="Calibri" w:hAnsi="Calibri" w:cs="Calibri"/>
          <w:sz w:val="24"/>
        </w:rPr>
      </w:pPr>
      <w:r w:rsidRPr="00147CF7">
        <w:rPr>
          <w:rFonts w:ascii="Calibri" w:hAnsi="Calibri" w:cs="Calibri"/>
          <w:sz w:val="24"/>
        </w:rPr>
        <w:t>Armatu</w:t>
      </w:r>
      <w:r w:rsidR="008D00B4" w:rsidRPr="00147CF7">
        <w:rPr>
          <w:rFonts w:ascii="Calibri" w:hAnsi="Calibri" w:cs="Calibri"/>
          <w:sz w:val="24"/>
        </w:rPr>
        <w:t>ra zaporowa, zwrotna (</w:t>
      </w:r>
      <w:r w:rsidR="00472527" w:rsidRPr="00147CF7">
        <w:rPr>
          <w:rFonts w:ascii="Calibri" w:hAnsi="Calibri" w:cs="Calibri"/>
          <w:sz w:val="24"/>
        </w:rPr>
        <w:t>typ, wymiar nominalny</w:t>
      </w:r>
      <w:r w:rsidRPr="00147CF7">
        <w:rPr>
          <w:rFonts w:ascii="Calibri" w:hAnsi="Calibri" w:cs="Calibri"/>
          <w:sz w:val="24"/>
        </w:rPr>
        <w:t>):</w:t>
      </w:r>
      <w:r w:rsidR="00EC3686">
        <w:rPr>
          <w:rFonts w:ascii="Calibri" w:hAnsi="Calibri" w:cs="Calibri"/>
          <w:sz w:val="24"/>
        </w:rPr>
        <w:tab/>
      </w:r>
      <w:r w:rsidR="005715BF">
        <w:rPr>
          <w:rFonts w:ascii="Calibri" w:hAnsi="Calibri" w:cs="Calibri"/>
          <w:sz w:val="24"/>
        </w:rPr>
        <w:tab/>
      </w:r>
    </w:p>
    <w:p w14:paraId="683C3918" w14:textId="313A92A1" w:rsidR="00AF51F2" w:rsidRPr="00147CF7" w:rsidRDefault="00AF51F2" w:rsidP="005715BF">
      <w:pPr>
        <w:tabs>
          <w:tab w:val="right" w:leader="dot" w:pos="10206"/>
        </w:tabs>
        <w:spacing w:before="240" w:line="360" w:lineRule="auto"/>
        <w:rPr>
          <w:rFonts w:ascii="Calibri" w:hAnsi="Calibri" w:cs="Calibri"/>
        </w:rPr>
      </w:pPr>
      <w:r w:rsidRPr="00147CF7">
        <w:rPr>
          <w:rFonts w:ascii="Calibri" w:hAnsi="Calibri" w:cs="Calibri"/>
        </w:rPr>
        <w:t>Opis pracy zbiornika – sposób napełniania i op</w:t>
      </w:r>
      <w:r w:rsidR="00472527" w:rsidRPr="00147CF7">
        <w:rPr>
          <w:rFonts w:ascii="Calibri" w:hAnsi="Calibri" w:cs="Calibri"/>
        </w:rPr>
        <w:t>różniania</w:t>
      </w:r>
      <w:r w:rsidRPr="00147CF7">
        <w:rPr>
          <w:rFonts w:ascii="Calibri" w:hAnsi="Calibri" w:cs="Calibri"/>
        </w:rPr>
        <w:t>:</w:t>
      </w:r>
      <w:r w:rsidR="00EC3686">
        <w:rPr>
          <w:rFonts w:ascii="Calibri" w:hAnsi="Calibri" w:cs="Calibri"/>
        </w:rPr>
        <w:tab/>
      </w:r>
      <w:r w:rsidR="005715BF">
        <w:rPr>
          <w:rFonts w:ascii="Calibri" w:hAnsi="Calibri" w:cs="Calibri"/>
        </w:rPr>
        <w:tab/>
      </w:r>
      <w:r w:rsidR="005715BF">
        <w:rPr>
          <w:rFonts w:ascii="Calibri" w:hAnsi="Calibri" w:cs="Calibri"/>
        </w:rPr>
        <w:tab/>
      </w:r>
    </w:p>
    <w:p w14:paraId="6C911354" w14:textId="3459098A" w:rsidR="00AF51F2" w:rsidRPr="005715BF" w:rsidRDefault="005715BF" w:rsidP="00DC054B">
      <w:pPr>
        <w:pStyle w:val="Tekstpodstawowywcity"/>
        <w:tabs>
          <w:tab w:val="right" w:leader="dot" w:pos="7655"/>
        </w:tabs>
        <w:spacing w:before="840" w:line="276" w:lineRule="auto"/>
        <w:ind w:firstLine="0"/>
        <w:rPr>
          <w:rFonts w:ascii="Calibri" w:hAnsi="Calibri" w:cs="Calibri"/>
          <w:sz w:val="24"/>
        </w:rPr>
      </w:pPr>
      <w:r>
        <w:rPr>
          <w:rFonts w:ascii="Calibri" w:hAnsi="Calibri" w:cs="Calibri"/>
          <w:iCs/>
          <w:sz w:val="24"/>
        </w:rPr>
        <w:t>P</w:t>
      </w:r>
      <w:r w:rsidRPr="005715BF">
        <w:rPr>
          <w:rFonts w:ascii="Calibri" w:hAnsi="Calibri" w:cs="Calibri"/>
          <w:iCs/>
          <w:sz w:val="24"/>
        </w:rPr>
        <w:t>ieczęć i podpis eksploatującego</w:t>
      </w:r>
      <w:r>
        <w:rPr>
          <w:rFonts w:ascii="Calibri" w:hAnsi="Calibri" w:cs="Calibri"/>
          <w:iCs/>
          <w:sz w:val="24"/>
        </w:rPr>
        <w:t xml:space="preserve">: </w:t>
      </w:r>
      <w:r w:rsidR="00DC054B">
        <w:rPr>
          <w:rFonts w:ascii="Calibri" w:hAnsi="Calibri" w:cs="Calibri"/>
          <w:iCs/>
          <w:sz w:val="24"/>
        </w:rPr>
        <w:tab/>
      </w:r>
    </w:p>
    <w:sectPr w:rsidR="00AF51F2" w:rsidRPr="005715BF" w:rsidSect="001F50EE">
      <w:footerReference w:type="even" r:id="rId7"/>
      <w:footerReference w:type="default" r:id="rId8"/>
      <w:pgSz w:w="11906" w:h="16838" w:code="9"/>
      <w:pgMar w:top="1440" w:right="1080" w:bottom="1440" w:left="1080" w:header="709" w:footer="41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5E6EA7" w16cex:dateUtc="2025-09-09T14:17:00Z"/>
  <w16cex:commentExtensible w16cex:durableId="201A0EAA" w16cex:dateUtc="2025-09-09T14:18:00Z"/>
  <w16cex:commentExtensible w16cex:durableId="393FFB54" w16cex:dateUtc="2025-09-09T14:19:00Z"/>
  <w16cex:commentExtensible w16cex:durableId="1432E1CE" w16cex:dateUtc="2025-09-09T14:19:00Z"/>
  <w16cex:commentExtensible w16cex:durableId="0516C721" w16cex:dateUtc="2025-09-09T14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C9E86" w14:textId="77777777" w:rsidR="00C47721" w:rsidRDefault="00C47721">
      <w:r>
        <w:separator/>
      </w:r>
    </w:p>
  </w:endnote>
  <w:endnote w:type="continuationSeparator" w:id="0">
    <w:p w14:paraId="4CA3A39B" w14:textId="77777777" w:rsidR="00C47721" w:rsidRDefault="00C4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2A343" w14:textId="77777777" w:rsidR="00C47721" w:rsidRDefault="00C4772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BFE4BBC" w14:textId="77777777" w:rsidR="00C47721" w:rsidRDefault="00C477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711264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DBB20C8" w14:textId="0DF6CF4A" w:rsidR="00C47721" w:rsidRPr="00E73317" w:rsidRDefault="00C47721" w:rsidP="00E7331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03715" w14:textId="77777777" w:rsidR="00C47721" w:rsidRDefault="00C47721">
      <w:r>
        <w:separator/>
      </w:r>
    </w:p>
  </w:footnote>
  <w:footnote w:type="continuationSeparator" w:id="0">
    <w:p w14:paraId="75B0E1A6" w14:textId="77777777" w:rsidR="00C47721" w:rsidRDefault="00C47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36CE"/>
    <w:multiLevelType w:val="hybridMultilevel"/>
    <w:tmpl w:val="C3203BEE"/>
    <w:lvl w:ilvl="0" w:tplc="F2DA17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777A07"/>
    <w:multiLevelType w:val="hybridMultilevel"/>
    <w:tmpl w:val="6BC625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46BF4"/>
    <w:multiLevelType w:val="hybridMultilevel"/>
    <w:tmpl w:val="53B84FC6"/>
    <w:lvl w:ilvl="0" w:tplc="FFFFFFFF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45C71B48"/>
    <w:multiLevelType w:val="hybridMultilevel"/>
    <w:tmpl w:val="E7E2557C"/>
    <w:lvl w:ilvl="0" w:tplc="3F5ACB62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6F8"/>
    <w:rsid w:val="00072D8B"/>
    <w:rsid w:val="000763C8"/>
    <w:rsid w:val="00147CF7"/>
    <w:rsid w:val="001645D3"/>
    <w:rsid w:val="001F50EE"/>
    <w:rsid w:val="00257F2E"/>
    <w:rsid w:val="00294A49"/>
    <w:rsid w:val="00347E87"/>
    <w:rsid w:val="00353442"/>
    <w:rsid w:val="00413EDD"/>
    <w:rsid w:val="004174A3"/>
    <w:rsid w:val="00420250"/>
    <w:rsid w:val="00456A76"/>
    <w:rsid w:val="00472527"/>
    <w:rsid w:val="004D7FC2"/>
    <w:rsid w:val="004F77FF"/>
    <w:rsid w:val="005139F1"/>
    <w:rsid w:val="0054794C"/>
    <w:rsid w:val="005715BF"/>
    <w:rsid w:val="005D7D0F"/>
    <w:rsid w:val="005E7D86"/>
    <w:rsid w:val="00635F18"/>
    <w:rsid w:val="007613DE"/>
    <w:rsid w:val="007F66D0"/>
    <w:rsid w:val="008A3CDF"/>
    <w:rsid w:val="008D00B4"/>
    <w:rsid w:val="00995B82"/>
    <w:rsid w:val="00A911B2"/>
    <w:rsid w:val="00A919E2"/>
    <w:rsid w:val="00A94586"/>
    <w:rsid w:val="00AB0A7E"/>
    <w:rsid w:val="00AF51F2"/>
    <w:rsid w:val="00B16110"/>
    <w:rsid w:val="00B7364A"/>
    <w:rsid w:val="00C30847"/>
    <w:rsid w:val="00C47721"/>
    <w:rsid w:val="00C535B6"/>
    <w:rsid w:val="00C779F0"/>
    <w:rsid w:val="00CC79CC"/>
    <w:rsid w:val="00D25F94"/>
    <w:rsid w:val="00D8749D"/>
    <w:rsid w:val="00DC054B"/>
    <w:rsid w:val="00DE66D5"/>
    <w:rsid w:val="00E40B33"/>
    <w:rsid w:val="00E73317"/>
    <w:rsid w:val="00EC3686"/>
    <w:rsid w:val="00EF76F8"/>
    <w:rsid w:val="00F01AE7"/>
    <w:rsid w:val="00F615C4"/>
    <w:rsid w:val="00F650BB"/>
    <w:rsid w:val="00F717EF"/>
    <w:rsid w:val="00FC0433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EE1082"/>
  <w15:chartTrackingRefBased/>
  <w15:docId w15:val="{575AD3EF-9653-4338-A84E-F3E03D86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F77FF"/>
    <w:pPr>
      <w:keepNext/>
      <w:spacing w:line="276" w:lineRule="auto"/>
      <w:jc w:val="center"/>
      <w:outlineLvl w:val="0"/>
    </w:pPr>
    <w:rPr>
      <w:rFonts w:ascii="Calibri" w:hAnsi="Calibri" w:cs="Calibri"/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rsid w:val="004F77FF"/>
    <w:pPr>
      <w:spacing w:before="120" w:line="276" w:lineRule="auto"/>
      <w:outlineLvl w:val="1"/>
    </w:pPr>
    <w:rPr>
      <w:rFonts w:ascii="Calibri" w:hAnsi="Calibri" w:cs="Calibri"/>
      <w:b/>
      <w:sz w:val="28"/>
    </w:rPr>
  </w:style>
  <w:style w:type="paragraph" w:styleId="Nagwek3">
    <w:name w:val="heading 3"/>
    <w:basedOn w:val="Normalny"/>
    <w:next w:val="Normalny"/>
    <w:qFormat/>
    <w:pPr>
      <w:keepNext/>
      <w:ind w:left="-720"/>
      <w:jc w:val="both"/>
      <w:outlineLvl w:val="2"/>
    </w:pPr>
    <w:rPr>
      <w:rFonts w:ascii="Arial" w:hAnsi="Arial" w:cs="Arial"/>
      <w:b/>
      <w:bCs/>
      <w:sz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badi MT Condensed Light" w:hAnsi="Abadi MT Condensed Light"/>
      <w:b/>
      <w:bCs/>
      <w:lang w:val="en-US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rFonts w:ascii="Abadi MT Condensed Light" w:hAnsi="Abadi MT Condensed Light"/>
      <w:sz w:val="28"/>
      <w:lang w:val="en-US"/>
    </w:rPr>
  </w:style>
  <w:style w:type="paragraph" w:styleId="Nagwek6">
    <w:name w:val="heading 6"/>
    <w:basedOn w:val="Normalny"/>
    <w:next w:val="Normalny"/>
    <w:qFormat/>
    <w:pPr>
      <w:keepNext/>
      <w:ind w:right="-288"/>
      <w:jc w:val="center"/>
      <w:outlineLvl w:val="5"/>
    </w:pPr>
    <w:rPr>
      <w:rFonts w:ascii="Abadi MT Condensed Light" w:hAnsi="Abadi MT Condensed Light" w:cs="Arial"/>
      <w:b/>
      <w:bCs/>
      <w:sz w:val="22"/>
    </w:rPr>
  </w:style>
  <w:style w:type="paragraph" w:styleId="Nagwek7">
    <w:name w:val="heading 7"/>
    <w:basedOn w:val="Normalny"/>
    <w:next w:val="Normalny"/>
    <w:qFormat/>
    <w:pPr>
      <w:keepNext/>
      <w:ind w:hanging="720"/>
      <w:outlineLvl w:val="6"/>
    </w:pPr>
    <w:rPr>
      <w:rFonts w:ascii="Abadi MT Condensed Light" w:hAnsi="Abadi MT Condensed Light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hanging="720"/>
    </w:pPr>
    <w:rPr>
      <w:rFonts w:ascii="Arial" w:hAnsi="Arial" w:cs="Arial"/>
      <w:sz w:val="22"/>
    </w:rPr>
  </w:style>
  <w:style w:type="paragraph" w:styleId="Tekstpodstawowywcity2">
    <w:name w:val="Body Text Indent 2"/>
    <w:basedOn w:val="Normalny"/>
    <w:pPr>
      <w:ind w:left="-720"/>
      <w:jc w:val="both"/>
    </w:pPr>
    <w:rPr>
      <w:rFonts w:ascii="Arial" w:hAnsi="Arial" w:cs="Arial"/>
      <w:sz w:val="20"/>
    </w:rPr>
  </w:style>
  <w:style w:type="character" w:styleId="Numerstrony">
    <w:name w:val="page number"/>
    <w:basedOn w:val="Domylnaczcionkaakapitu"/>
  </w:style>
  <w:style w:type="paragraph" w:styleId="Tekstblokowy">
    <w:name w:val="Block Text"/>
    <w:basedOn w:val="Normalny"/>
    <w:pPr>
      <w:ind w:left="-540" w:right="-288"/>
      <w:jc w:val="both"/>
    </w:pPr>
    <w:rPr>
      <w:rFonts w:ascii="Arial" w:hAnsi="Arial"/>
      <w:sz w:val="22"/>
    </w:rPr>
  </w:style>
  <w:style w:type="paragraph" w:styleId="Tekstpodstawowywcity3">
    <w:name w:val="Body Text Indent 3"/>
    <w:basedOn w:val="Normalny"/>
    <w:pPr>
      <w:ind w:left="-540"/>
    </w:pPr>
    <w:rPr>
      <w:rFonts w:ascii="Arial" w:hAnsi="Arial"/>
      <w:sz w:val="22"/>
    </w:rPr>
  </w:style>
  <w:style w:type="paragraph" w:styleId="Tekstpodstawowy">
    <w:name w:val="Body Text"/>
    <w:basedOn w:val="Normalny"/>
    <w:pPr>
      <w:spacing w:before="60" w:after="60"/>
    </w:pPr>
    <w:rPr>
      <w:rFonts w:ascii="Arial" w:hAnsi="Arial"/>
      <w:sz w:val="22"/>
    </w:rPr>
  </w:style>
  <w:style w:type="paragraph" w:styleId="Tekstpodstawowy2">
    <w:name w:val="Body Text 2"/>
    <w:basedOn w:val="Normalny"/>
    <w:pPr>
      <w:jc w:val="both"/>
    </w:pPr>
    <w:rPr>
      <w:rFonts w:ascii="Arial" w:hAnsi="Arial"/>
      <w:sz w:val="22"/>
    </w:rPr>
  </w:style>
  <w:style w:type="table" w:styleId="Siatkatabelijasna">
    <w:name w:val="Grid Table Light"/>
    <w:basedOn w:val="Standardowy"/>
    <w:uiPriority w:val="40"/>
    <w:rsid w:val="005139F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kapitzlist">
    <w:name w:val="List Paragraph"/>
    <w:basedOn w:val="Normalny"/>
    <w:uiPriority w:val="34"/>
    <w:qFormat/>
    <w:rsid w:val="00E73317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E73317"/>
    <w:rPr>
      <w:sz w:val="24"/>
      <w:szCs w:val="24"/>
    </w:rPr>
  </w:style>
  <w:style w:type="character" w:styleId="Odwoaniedokomentarza">
    <w:name w:val="annotation reference"/>
    <w:basedOn w:val="Domylnaczcionkaakapitu"/>
    <w:rsid w:val="00C779F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779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779F0"/>
  </w:style>
  <w:style w:type="paragraph" w:styleId="Tematkomentarza">
    <w:name w:val="annotation subject"/>
    <w:basedOn w:val="Tekstkomentarza"/>
    <w:next w:val="Tekstkomentarza"/>
    <w:link w:val="TematkomentarzaZnak"/>
    <w:rsid w:val="00C77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779F0"/>
    <w:rPr>
      <w:b/>
      <w:bCs/>
    </w:rPr>
  </w:style>
  <w:style w:type="paragraph" w:styleId="Tekstdymka">
    <w:name w:val="Balloon Text"/>
    <w:basedOn w:val="Normalny"/>
    <w:link w:val="TekstdymkaZnak"/>
    <w:rsid w:val="004F77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4F77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295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techniczny zbiornika magazynowego bezciśnieniowego lub niskociśnieniowego.</vt:lpstr>
    </vt:vector>
  </TitlesOfParts>
  <Company>Home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techniczny zbiornika magazynowego bezciśnieniowego lub niskociśnieniowego.</dc:title>
  <dc:subject/>
  <dc:creator>UDT</dc:creator>
  <cp:keywords>opis, techniczny, zbiornik, bezciśnieniowy</cp:keywords>
  <cp:lastModifiedBy>Karolina Świerczewska</cp:lastModifiedBy>
  <cp:revision>20</cp:revision>
  <cp:lastPrinted>2009-01-19T11:19:00Z</cp:lastPrinted>
  <dcterms:created xsi:type="dcterms:W3CDTF">2025-01-29T11:21:00Z</dcterms:created>
  <dcterms:modified xsi:type="dcterms:W3CDTF">2026-01-28T16:24:00Z</dcterms:modified>
</cp:coreProperties>
</file>